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E035CE" w14:textId="77777777" w:rsidR="003C47C0" w:rsidRDefault="003C47C0" w:rsidP="00CA3D70">
      <w:pPr>
        <w:widowControl w:val="0"/>
        <w:jc w:val="center"/>
        <w:rPr>
          <w:b/>
          <w:sz w:val="22"/>
        </w:rPr>
      </w:pPr>
    </w:p>
    <w:p w14:paraId="59E035D1" w14:textId="77777777" w:rsidR="00CA3D70" w:rsidRDefault="00CA3D70" w:rsidP="00CA3D70">
      <w:pPr>
        <w:pStyle w:val="Heading1"/>
        <w:jc w:val="right"/>
      </w:pPr>
    </w:p>
    <w:p w14:paraId="59E035D2" w14:textId="77777777" w:rsidR="00CA3D70" w:rsidRDefault="00CA3D70" w:rsidP="00CA3D70"/>
    <w:p w14:paraId="59E035D3" w14:textId="77777777" w:rsidR="00CA3D70" w:rsidRDefault="00CA3D70" w:rsidP="00CA3D70">
      <w:pPr>
        <w:pStyle w:val="Heading1"/>
        <w:jc w:val="right"/>
      </w:pPr>
    </w:p>
    <w:p w14:paraId="11A5F098" w14:textId="4D9618D5" w:rsidR="0021502D" w:rsidRDefault="0021502D" w:rsidP="0021502D">
      <w:pPr>
        <w:pStyle w:val="Heading1"/>
        <w:jc w:val="left"/>
        <w:rPr>
          <w:u w:val="single"/>
        </w:rPr>
      </w:pPr>
      <w:r>
        <w:t>Name</w:t>
      </w:r>
      <w:r>
        <w:tab/>
      </w:r>
      <w:r w:rsidRPr="00CA3D70">
        <w:rPr>
          <w:u w:val="single"/>
        </w:rPr>
        <w:tab/>
      </w:r>
      <w:r w:rsidRPr="00CA3D70">
        <w:rPr>
          <w:u w:val="single"/>
        </w:rPr>
        <w:tab/>
      </w:r>
      <w:r w:rsidRPr="00CA3D70">
        <w:rPr>
          <w:u w:val="single"/>
        </w:rPr>
        <w:tab/>
      </w:r>
      <w:r w:rsidRPr="00CA3D70">
        <w:rPr>
          <w:u w:val="single"/>
        </w:rPr>
        <w:tab/>
      </w:r>
      <w:r w:rsidRPr="00CA3D70">
        <w:rPr>
          <w:u w:val="single"/>
        </w:rPr>
        <w:tab/>
      </w:r>
      <w:r w:rsidRPr="00CA3D70">
        <w:rPr>
          <w:u w:val="single"/>
        </w:rPr>
        <w:tab/>
      </w:r>
    </w:p>
    <w:p w14:paraId="124379D9" w14:textId="41A644D6" w:rsidR="0021502D" w:rsidRDefault="0021502D" w:rsidP="0021502D"/>
    <w:p w14:paraId="22AB98C4" w14:textId="77777777" w:rsidR="0021502D" w:rsidRPr="0021502D" w:rsidRDefault="0021502D" w:rsidP="0021502D"/>
    <w:p w14:paraId="1E71198B" w14:textId="679CC31F" w:rsidR="0021502D" w:rsidRDefault="0021502D" w:rsidP="0021502D">
      <w:pPr>
        <w:pStyle w:val="Heading1"/>
        <w:jc w:val="left"/>
        <w:rPr>
          <w:u w:val="single"/>
        </w:rPr>
      </w:pPr>
      <w:r>
        <w:t xml:space="preserve">Lab Group </w:t>
      </w:r>
      <w:r w:rsidRPr="00CA3D70">
        <w:rPr>
          <w:u w:val="single"/>
        </w:rPr>
        <w:tab/>
      </w:r>
      <w:r>
        <w:rPr>
          <w:u w:val="single"/>
        </w:rPr>
        <w:tab/>
      </w:r>
    </w:p>
    <w:p w14:paraId="59E035D5" w14:textId="77777777" w:rsidR="00CA3D70" w:rsidRDefault="00CA3D70" w:rsidP="00CA3D70">
      <w:pPr>
        <w:pStyle w:val="Heading1"/>
        <w:jc w:val="left"/>
      </w:pPr>
    </w:p>
    <w:p w14:paraId="59E035D6" w14:textId="77777777" w:rsidR="00CA3D70" w:rsidRDefault="00CA3D70" w:rsidP="00CA3D70">
      <w:pPr>
        <w:pStyle w:val="Heading1"/>
        <w:jc w:val="left"/>
      </w:pPr>
    </w:p>
    <w:p w14:paraId="59E035DA" w14:textId="77777777" w:rsidR="00CA3D70" w:rsidRDefault="00CA3D70" w:rsidP="00CA3D70"/>
    <w:p w14:paraId="59E035DB" w14:textId="77777777" w:rsidR="00CA3D70" w:rsidRDefault="00CA3D70" w:rsidP="00CA3D70"/>
    <w:p w14:paraId="311E51A2" w14:textId="15EC9615" w:rsidR="000D1840" w:rsidRPr="005B032D" w:rsidRDefault="000D1840" w:rsidP="0021502D">
      <w:pPr>
        <w:ind w:right="610"/>
        <w:rPr>
          <w:rFonts w:ascii="Times New Roman" w:hAnsi="Times New Roman"/>
          <w:b/>
          <w:sz w:val="28"/>
          <w:szCs w:val="28"/>
        </w:rPr>
      </w:pPr>
      <w:r w:rsidRPr="005B032D">
        <w:rPr>
          <w:rFonts w:ascii="Times New Roman" w:hAnsi="Times New Roman"/>
          <w:b/>
          <w:sz w:val="28"/>
          <w:szCs w:val="28"/>
        </w:rPr>
        <w:t xml:space="preserve">PLEASE ENABLE EDITING </w:t>
      </w:r>
      <w:r w:rsidR="0021502D">
        <w:rPr>
          <w:rFonts w:ascii="Times New Roman" w:hAnsi="Times New Roman"/>
          <w:b/>
          <w:sz w:val="28"/>
          <w:szCs w:val="28"/>
        </w:rPr>
        <w:t xml:space="preserve">AND SAVE THE FILE </w:t>
      </w:r>
      <w:r w:rsidRPr="005B032D">
        <w:rPr>
          <w:rFonts w:ascii="Times New Roman" w:hAnsi="Times New Roman"/>
          <w:b/>
          <w:sz w:val="28"/>
          <w:szCs w:val="28"/>
        </w:rPr>
        <w:t xml:space="preserve">BEFORE </w:t>
      </w:r>
      <w:r w:rsidR="0021502D">
        <w:rPr>
          <w:rFonts w:ascii="Times New Roman" w:hAnsi="Times New Roman"/>
          <w:b/>
          <w:sz w:val="28"/>
          <w:szCs w:val="28"/>
        </w:rPr>
        <w:t xml:space="preserve">YOU </w:t>
      </w:r>
      <w:r w:rsidRPr="005B032D">
        <w:rPr>
          <w:rFonts w:ascii="Times New Roman" w:hAnsi="Times New Roman"/>
          <w:b/>
          <w:sz w:val="28"/>
          <w:szCs w:val="28"/>
        </w:rPr>
        <w:t>FILL OUT THIS REPORT!</w:t>
      </w:r>
    </w:p>
    <w:p w14:paraId="732E93D5" w14:textId="77777777" w:rsidR="000D1840" w:rsidRPr="005B032D" w:rsidRDefault="000D1840" w:rsidP="000D1840">
      <w:pPr>
        <w:rPr>
          <w:rFonts w:ascii="Times New Roman" w:hAnsi="Times New Roman"/>
          <w:b/>
        </w:rPr>
      </w:pPr>
    </w:p>
    <w:p w14:paraId="5CEA465E" w14:textId="50BADB98" w:rsidR="000D1840" w:rsidRDefault="000D1840" w:rsidP="000D1840">
      <w:pPr>
        <w:rPr>
          <w:rFonts w:ascii="Times New Roman" w:hAnsi="Times New Roman"/>
          <w:b/>
          <w:i/>
          <w:sz w:val="36"/>
          <w:szCs w:val="36"/>
        </w:rPr>
      </w:pPr>
      <w:r w:rsidRPr="005B032D">
        <w:rPr>
          <w:rFonts w:ascii="Times New Roman" w:hAnsi="Times New Roman"/>
          <w:b/>
          <w:i/>
          <w:sz w:val="36"/>
          <w:szCs w:val="36"/>
        </w:rPr>
        <w:t xml:space="preserve">Report Due </w:t>
      </w:r>
      <w:r w:rsidR="0021502D">
        <w:rPr>
          <w:rFonts w:ascii="Times New Roman" w:hAnsi="Times New Roman"/>
          <w:b/>
          <w:i/>
          <w:sz w:val="36"/>
          <w:szCs w:val="36"/>
        </w:rPr>
        <w:t>April 25</w:t>
      </w:r>
      <w:r w:rsidR="008B4EF7">
        <w:rPr>
          <w:rFonts w:ascii="Times New Roman" w:hAnsi="Times New Roman"/>
          <w:b/>
          <w:i/>
          <w:sz w:val="36"/>
          <w:szCs w:val="36"/>
        </w:rPr>
        <w:t>, 202</w:t>
      </w:r>
      <w:r w:rsidR="0021502D">
        <w:rPr>
          <w:rFonts w:ascii="Times New Roman" w:hAnsi="Times New Roman"/>
          <w:b/>
          <w:i/>
          <w:sz w:val="36"/>
          <w:szCs w:val="36"/>
        </w:rPr>
        <w:t>1</w:t>
      </w:r>
      <w:r w:rsidRPr="005B032D">
        <w:rPr>
          <w:rFonts w:ascii="Times New Roman" w:hAnsi="Times New Roman"/>
          <w:b/>
          <w:i/>
          <w:sz w:val="36"/>
          <w:szCs w:val="36"/>
        </w:rPr>
        <w:t>.</w:t>
      </w:r>
    </w:p>
    <w:p w14:paraId="2B8729FD" w14:textId="7B62AB98" w:rsidR="0021502D" w:rsidRDefault="0021502D" w:rsidP="000D1840">
      <w:pPr>
        <w:rPr>
          <w:rFonts w:ascii="Times New Roman" w:hAnsi="Times New Roman"/>
          <w:b/>
          <w:i/>
          <w:sz w:val="36"/>
          <w:szCs w:val="36"/>
        </w:rPr>
      </w:pPr>
    </w:p>
    <w:p w14:paraId="135DDA83" w14:textId="59B837EE" w:rsidR="0021502D" w:rsidRDefault="0021502D" w:rsidP="000D1840">
      <w:pPr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No Report will be accepted after May 2, 2021.</w:t>
      </w:r>
    </w:p>
    <w:p w14:paraId="229A64E2" w14:textId="77777777" w:rsidR="000D1840" w:rsidRPr="005B032D" w:rsidRDefault="000D1840" w:rsidP="000D1840">
      <w:pPr>
        <w:rPr>
          <w:rFonts w:ascii="Times New Roman" w:hAnsi="Times New Roman"/>
          <w:b/>
          <w:i/>
          <w:sz w:val="36"/>
          <w:szCs w:val="36"/>
        </w:rPr>
      </w:pPr>
    </w:p>
    <w:p w14:paraId="181CF8B0" w14:textId="0D42A4D9" w:rsidR="000D1840" w:rsidRPr="005B032D" w:rsidRDefault="000D1840" w:rsidP="000D1840">
      <w:pPr>
        <w:rPr>
          <w:rFonts w:ascii="Times New Roman" w:hAnsi="Times New Roman"/>
          <w:b/>
          <w:i/>
          <w:szCs w:val="24"/>
        </w:rPr>
      </w:pPr>
      <w:r w:rsidRPr="005B032D">
        <w:rPr>
          <w:rFonts w:ascii="Times New Roman" w:hAnsi="Times New Roman"/>
          <w:b/>
          <w:i/>
          <w:szCs w:val="24"/>
        </w:rPr>
        <w:t xml:space="preserve">Complete the report according to the guidelines on the Lab Documents web page and </w:t>
      </w:r>
      <w:r w:rsidR="0021502D">
        <w:rPr>
          <w:rFonts w:ascii="Times New Roman" w:hAnsi="Times New Roman"/>
          <w:b/>
          <w:i/>
          <w:szCs w:val="24"/>
        </w:rPr>
        <w:t>submit it on Moodle.</w:t>
      </w:r>
    </w:p>
    <w:p w14:paraId="2A7D2F76" w14:textId="77777777" w:rsidR="000D1840" w:rsidRPr="005B032D" w:rsidRDefault="000D1840" w:rsidP="000D1840">
      <w:pPr>
        <w:rPr>
          <w:rFonts w:ascii="Times New Roman" w:hAnsi="Times New Roman"/>
          <w:b/>
          <w:i/>
          <w:szCs w:val="24"/>
        </w:rPr>
      </w:pPr>
    </w:p>
    <w:p w14:paraId="54193B32" w14:textId="77777777" w:rsidR="000D1840" w:rsidRPr="005B032D" w:rsidRDefault="000D1840" w:rsidP="000D1840">
      <w:pPr>
        <w:rPr>
          <w:rFonts w:ascii="Times New Roman" w:hAnsi="Times New Roman"/>
          <w:b/>
          <w:i/>
          <w:szCs w:val="24"/>
        </w:rPr>
      </w:pPr>
    </w:p>
    <w:p w14:paraId="2529D42A" w14:textId="572F7CDE" w:rsidR="000D1840" w:rsidRPr="005B032D" w:rsidRDefault="000D1840" w:rsidP="000D1840">
      <w:pPr>
        <w:rPr>
          <w:rFonts w:ascii="Times New Roman" w:hAnsi="Times New Roman"/>
          <w:b/>
          <w:i/>
          <w:szCs w:val="24"/>
        </w:rPr>
      </w:pPr>
    </w:p>
    <w:p w14:paraId="53D634C0" w14:textId="77777777" w:rsidR="00ED0F04" w:rsidRPr="005B032D" w:rsidRDefault="00ED0F04" w:rsidP="000D1840">
      <w:pPr>
        <w:rPr>
          <w:rFonts w:ascii="Times New Roman" w:hAnsi="Times New Roman"/>
        </w:rPr>
      </w:pPr>
    </w:p>
    <w:p w14:paraId="50BD1B16" w14:textId="77777777" w:rsidR="000D1840" w:rsidRPr="005B032D" w:rsidRDefault="000D1840" w:rsidP="000D1840">
      <w:pPr>
        <w:rPr>
          <w:rFonts w:ascii="Times New Roman" w:hAnsi="Times New Roman"/>
          <w:i/>
        </w:rPr>
      </w:pPr>
      <w:r w:rsidRPr="005B032D">
        <w:rPr>
          <w:rFonts w:ascii="Times New Roman" w:hAnsi="Times New Roman"/>
          <w:i/>
        </w:rPr>
        <w:t>Submission time will be determined by the time stamp on the email message.</w:t>
      </w:r>
    </w:p>
    <w:p w14:paraId="43E39BCB" w14:textId="77777777" w:rsidR="00A44936" w:rsidRPr="005B032D" w:rsidRDefault="00A44936" w:rsidP="00A44936">
      <w:pPr>
        <w:rPr>
          <w:rFonts w:ascii="Times New Roman" w:hAnsi="Times New Roman"/>
        </w:rPr>
      </w:pPr>
    </w:p>
    <w:p w14:paraId="0DDC9CC2" w14:textId="77777777" w:rsidR="00A44936" w:rsidRPr="005B032D" w:rsidRDefault="00A44936" w:rsidP="00A44936">
      <w:pPr>
        <w:rPr>
          <w:rFonts w:ascii="Times New Roman" w:hAnsi="Times New Roman"/>
        </w:rPr>
      </w:pPr>
    </w:p>
    <w:p w14:paraId="75ECDF4E" w14:textId="77777777" w:rsidR="00A44936" w:rsidRPr="005B032D" w:rsidRDefault="00A44936" w:rsidP="00A44936">
      <w:pPr>
        <w:rPr>
          <w:rFonts w:ascii="Times New Roman" w:hAnsi="Times New Roman"/>
        </w:rPr>
      </w:pPr>
    </w:p>
    <w:p w14:paraId="1B3FAFCB" w14:textId="77777777" w:rsidR="00A44936" w:rsidRPr="005B032D" w:rsidRDefault="00A44936" w:rsidP="00A44936">
      <w:pPr>
        <w:rPr>
          <w:rFonts w:ascii="Times New Roman" w:hAnsi="Times New Roman"/>
        </w:rPr>
      </w:pPr>
    </w:p>
    <w:p w14:paraId="7547CD58" w14:textId="77777777" w:rsidR="00A44936" w:rsidRPr="005B032D" w:rsidRDefault="00A44936" w:rsidP="00A44936">
      <w:pPr>
        <w:rPr>
          <w:rFonts w:ascii="Times New Roman" w:hAnsi="Times New Roman"/>
        </w:rPr>
      </w:pPr>
    </w:p>
    <w:p w14:paraId="5E9D9790" w14:textId="77777777" w:rsidR="00A44936" w:rsidRPr="005B032D" w:rsidRDefault="00A44936" w:rsidP="00A44936">
      <w:pPr>
        <w:rPr>
          <w:rFonts w:ascii="Times New Roman" w:hAnsi="Times New Roman"/>
        </w:rPr>
      </w:pPr>
    </w:p>
    <w:p w14:paraId="5ECC4D0C" w14:textId="77777777" w:rsidR="00A44936" w:rsidRPr="005B032D" w:rsidRDefault="00A44936" w:rsidP="00A44936">
      <w:pPr>
        <w:rPr>
          <w:rFonts w:ascii="Times New Roman" w:hAnsi="Times New Roman"/>
          <w:b/>
          <w:sz w:val="32"/>
          <w:szCs w:val="32"/>
          <w:u w:val="single"/>
        </w:rPr>
      </w:pPr>
      <w:r w:rsidRPr="005B032D">
        <w:rPr>
          <w:rFonts w:ascii="Times New Roman" w:hAnsi="Times New Roman"/>
          <w:sz w:val="32"/>
          <w:szCs w:val="32"/>
        </w:rPr>
        <w:t>Grade:</w:t>
      </w:r>
      <w:r w:rsidRPr="005B032D">
        <w:rPr>
          <w:rFonts w:ascii="Times New Roman" w:hAnsi="Times New Roman"/>
          <w:b/>
          <w:sz w:val="32"/>
          <w:szCs w:val="32"/>
          <w:u w:val="single"/>
        </w:rPr>
        <w:tab/>
      </w:r>
      <w:r w:rsidRPr="005B032D">
        <w:rPr>
          <w:rFonts w:ascii="Times New Roman" w:hAnsi="Times New Roman"/>
          <w:b/>
          <w:sz w:val="32"/>
          <w:szCs w:val="32"/>
          <w:u w:val="single"/>
        </w:rPr>
        <w:tab/>
      </w:r>
      <w:r w:rsidRPr="005B032D">
        <w:rPr>
          <w:rFonts w:ascii="Times New Roman" w:hAnsi="Times New Roman"/>
          <w:b/>
          <w:sz w:val="32"/>
          <w:szCs w:val="32"/>
          <w:u w:val="single"/>
        </w:rPr>
        <w:tab/>
      </w:r>
    </w:p>
    <w:p w14:paraId="5EB4A81D" w14:textId="77777777" w:rsidR="00A44936" w:rsidRPr="005B032D" w:rsidRDefault="00A44936" w:rsidP="00A44936">
      <w:pPr>
        <w:rPr>
          <w:rFonts w:ascii="Times New Roman" w:hAnsi="Times New Roman"/>
          <w:sz w:val="32"/>
          <w:szCs w:val="32"/>
        </w:rPr>
      </w:pPr>
    </w:p>
    <w:p w14:paraId="53A249CF" w14:textId="77777777" w:rsidR="00A44936" w:rsidRPr="005B032D" w:rsidRDefault="00A44936" w:rsidP="00A44936">
      <w:pPr>
        <w:rPr>
          <w:rFonts w:ascii="Times New Roman" w:hAnsi="Times New Roman"/>
          <w:sz w:val="32"/>
          <w:szCs w:val="32"/>
        </w:rPr>
      </w:pPr>
      <w:r w:rsidRPr="005B032D">
        <w:rPr>
          <w:rFonts w:ascii="Times New Roman" w:hAnsi="Times New Roman"/>
          <w:sz w:val="32"/>
          <w:szCs w:val="32"/>
        </w:rPr>
        <w:t>Lab average to date:</w:t>
      </w:r>
      <w:r w:rsidRPr="005B032D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 w:rsidRPr="005B032D">
        <w:rPr>
          <w:rFonts w:ascii="Times New Roman" w:hAnsi="Times New Roman"/>
          <w:b/>
          <w:sz w:val="32"/>
          <w:szCs w:val="32"/>
          <w:u w:val="single"/>
        </w:rPr>
        <w:tab/>
      </w:r>
      <w:r w:rsidRPr="005B032D">
        <w:rPr>
          <w:rFonts w:ascii="Times New Roman" w:hAnsi="Times New Roman"/>
          <w:b/>
          <w:sz w:val="32"/>
          <w:szCs w:val="32"/>
          <w:u w:val="single"/>
        </w:rPr>
        <w:tab/>
      </w:r>
      <w:r w:rsidRPr="005B032D">
        <w:rPr>
          <w:rFonts w:ascii="Times New Roman" w:hAnsi="Times New Roman"/>
          <w:b/>
          <w:sz w:val="32"/>
          <w:szCs w:val="32"/>
          <w:u w:val="single"/>
        </w:rPr>
        <w:tab/>
      </w:r>
    </w:p>
    <w:p w14:paraId="13F66BE9" w14:textId="77777777" w:rsidR="00A44936" w:rsidRPr="005B032D" w:rsidRDefault="00A44936" w:rsidP="00A44936">
      <w:pPr>
        <w:rPr>
          <w:rFonts w:ascii="Times New Roman" w:hAnsi="Times New Roman"/>
          <w:sz w:val="32"/>
          <w:szCs w:val="32"/>
        </w:rPr>
      </w:pPr>
    </w:p>
    <w:p w14:paraId="6F9677B9" w14:textId="77777777" w:rsidR="00A44936" w:rsidRPr="005B032D" w:rsidRDefault="00A44936" w:rsidP="00A44936">
      <w:pPr>
        <w:rPr>
          <w:rFonts w:ascii="Times New Roman" w:hAnsi="Times New Roman"/>
          <w:sz w:val="32"/>
          <w:szCs w:val="32"/>
        </w:rPr>
      </w:pPr>
      <w:r w:rsidRPr="005B032D">
        <w:rPr>
          <w:rFonts w:ascii="Times New Roman" w:hAnsi="Times New Roman"/>
          <w:sz w:val="32"/>
          <w:szCs w:val="32"/>
        </w:rPr>
        <w:t>Overall average to date:</w:t>
      </w:r>
      <w:r w:rsidRPr="005B032D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 w:rsidRPr="005B032D">
        <w:rPr>
          <w:rFonts w:ascii="Times New Roman" w:hAnsi="Times New Roman"/>
          <w:b/>
          <w:sz w:val="32"/>
          <w:szCs w:val="32"/>
          <w:u w:val="single"/>
        </w:rPr>
        <w:tab/>
      </w:r>
      <w:r w:rsidRPr="005B032D">
        <w:rPr>
          <w:rFonts w:ascii="Times New Roman" w:hAnsi="Times New Roman"/>
          <w:b/>
          <w:sz w:val="32"/>
          <w:szCs w:val="32"/>
          <w:u w:val="single"/>
        </w:rPr>
        <w:tab/>
      </w:r>
      <w:r w:rsidRPr="005B032D">
        <w:rPr>
          <w:rFonts w:ascii="Times New Roman" w:hAnsi="Times New Roman"/>
          <w:b/>
          <w:sz w:val="32"/>
          <w:szCs w:val="32"/>
          <w:u w:val="single"/>
        </w:rPr>
        <w:tab/>
      </w:r>
    </w:p>
    <w:p w14:paraId="59E035EF" w14:textId="437EF595" w:rsidR="00CF1749" w:rsidRDefault="00A44936" w:rsidP="00A44936">
      <w:p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br w:type="column"/>
      </w:r>
      <w:r w:rsidR="00CF1749">
        <w:rPr>
          <w:rFonts w:ascii="Times New Roman" w:hAnsi="Times New Roman"/>
          <w:b/>
          <w:color w:val="000000"/>
          <w:sz w:val="22"/>
          <w:szCs w:val="22"/>
        </w:rPr>
        <w:lastRenderedPageBreak/>
        <w:t>Results (Sodium Hy</w:t>
      </w:r>
      <w:r w:rsidR="000873D4">
        <w:rPr>
          <w:rFonts w:ascii="Times New Roman" w:hAnsi="Times New Roman"/>
          <w:b/>
          <w:color w:val="000000"/>
          <w:sz w:val="22"/>
          <w:szCs w:val="22"/>
        </w:rPr>
        <w:t>droxide Standardization</w:t>
      </w:r>
      <w:r w:rsidR="00672218">
        <w:rPr>
          <w:rFonts w:ascii="Times New Roman" w:hAnsi="Times New Roman"/>
          <w:b/>
          <w:color w:val="000000"/>
          <w:sz w:val="22"/>
          <w:szCs w:val="22"/>
        </w:rPr>
        <w:t xml:space="preserve"> – </w:t>
      </w:r>
      <w:r w:rsidR="00672218" w:rsidRPr="00672218">
        <w:rPr>
          <w:rFonts w:ascii="Times New Roman" w:hAnsi="Times New Roman"/>
          <w:b/>
          <w:i/>
          <w:color w:val="000000"/>
          <w:sz w:val="22"/>
          <w:szCs w:val="22"/>
        </w:rPr>
        <w:t>successful trials</w:t>
      </w:r>
      <w:r w:rsidR="00706F63">
        <w:rPr>
          <w:rFonts w:ascii="Times New Roman" w:hAnsi="Times New Roman"/>
          <w:b/>
          <w:i/>
          <w:color w:val="000000"/>
          <w:sz w:val="22"/>
          <w:szCs w:val="22"/>
        </w:rPr>
        <w:t xml:space="preserve"> only</w:t>
      </w:r>
      <w:r w:rsidR="000873D4">
        <w:rPr>
          <w:rFonts w:ascii="Times New Roman" w:hAnsi="Times New Roman"/>
          <w:b/>
          <w:color w:val="000000"/>
          <w:sz w:val="22"/>
          <w:szCs w:val="22"/>
        </w:rPr>
        <w:t>)</w:t>
      </w:r>
      <w:r w:rsidR="00706F63">
        <w:rPr>
          <w:rFonts w:ascii="Times New Roman" w:hAnsi="Times New Roman"/>
          <w:color w:val="000000"/>
          <w:sz w:val="22"/>
          <w:szCs w:val="22"/>
        </w:rPr>
        <w:t xml:space="preserve"> (</w:t>
      </w:r>
      <w:r w:rsidR="001F1F78">
        <w:rPr>
          <w:rFonts w:ascii="Times New Roman" w:hAnsi="Times New Roman"/>
          <w:color w:val="000000"/>
          <w:sz w:val="22"/>
          <w:szCs w:val="22"/>
        </w:rPr>
        <w:t>35</w:t>
      </w:r>
      <w:r w:rsidR="0041727E">
        <w:rPr>
          <w:rFonts w:ascii="Times New Roman" w:hAnsi="Times New Roman"/>
          <w:color w:val="000000"/>
          <w:sz w:val="22"/>
          <w:szCs w:val="22"/>
        </w:rPr>
        <w:t xml:space="preserve"> points)</w:t>
      </w:r>
    </w:p>
    <w:p w14:paraId="526AA7E9" w14:textId="1DF7FE4D" w:rsidR="003409A5" w:rsidRDefault="003409A5" w:rsidP="00CA3D70">
      <w:pPr>
        <w:spacing w:line="240" w:lineRule="atLeast"/>
        <w:ind w:left="720" w:hanging="720"/>
        <w:rPr>
          <w:rFonts w:ascii="Times New Roman" w:hAnsi="Times New Roman"/>
          <w:color w:val="000000"/>
          <w:sz w:val="22"/>
          <w:szCs w:val="22"/>
        </w:rPr>
      </w:pPr>
    </w:p>
    <w:p w14:paraId="4DE39D4C" w14:textId="7AA013E3" w:rsidR="003409A5" w:rsidRPr="0041727E" w:rsidRDefault="003409A5" w:rsidP="008970DA">
      <w:pPr>
        <w:spacing w:line="240" w:lineRule="atLeast"/>
        <w:ind w:left="1080" w:hanging="1080"/>
        <w:rPr>
          <w:rFonts w:ascii="Times New Roman" w:hAnsi="Times New Roman"/>
          <w:color w:val="000000"/>
          <w:sz w:val="22"/>
          <w:szCs w:val="22"/>
        </w:rPr>
      </w:pPr>
      <w:r w:rsidRPr="008970DA">
        <w:rPr>
          <w:rFonts w:ascii="Times New Roman" w:hAnsi="Times New Roman"/>
          <w:b/>
          <w:i/>
          <w:color w:val="000000"/>
          <w:sz w:val="32"/>
          <w:szCs w:val="32"/>
        </w:rPr>
        <w:t>NOTE: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8970DA"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b/>
          <w:i/>
          <w:color w:val="000000"/>
          <w:sz w:val="22"/>
          <w:szCs w:val="22"/>
        </w:rPr>
        <w:t>KHP contains no phosphorous. Its formula is given in the laboratory directions along with its molar mass.</w:t>
      </w:r>
    </w:p>
    <w:p w14:paraId="59E035F0" w14:textId="77777777" w:rsidR="00CF1749" w:rsidRDefault="00CF1749">
      <w:pPr>
        <w:spacing w:line="240" w:lineRule="atLeast"/>
        <w:ind w:left="720" w:hanging="720"/>
        <w:rPr>
          <w:rFonts w:ascii="Times New Roman" w:hAnsi="Times New Roman"/>
          <w:b/>
          <w:color w:val="000000"/>
          <w:sz w:val="22"/>
          <w:szCs w:val="22"/>
          <w:u w:val="single"/>
        </w:rPr>
      </w:pPr>
    </w:p>
    <w:tbl>
      <w:tblPr>
        <w:tblW w:w="10080" w:type="dxa"/>
        <w:tblInd w:w="-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1890"/>
        <w:gridCol w:w="1890"/>
      </w:tblGrid>
      <w:tr w:rsidR="00887FE0" w14:paraId="59E035F6" w14:textId="77777777" w:rsidTr="003409A5">
        <w:trPr>
          <w:trHeight w:hRule="exact" w:val="288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9E035F3" w14:textId="77777777" w:rsidR="00887FE0" w:rsidRDefault="00887FE0">
            <w:pPr>
              <w:pStyle w:val="Heading2"/>
            </w:pPr>
            <w:r>
              <w:t>KHP Titrations</w:t>
            </w:r>
          </w:p>
        </w:tc>
        <w:tc>
          <w:tcPr>
            <w:tcW w:w="189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9E035F4" w14:textId="77777777" w:rsidR="00887FE0" w:rsidRDefault="00887FE0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9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E035F5" w14:textId="77777777" w:rsidR="00887FE0" w:rsidRDefault="0005327D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887FE0" w14:paraId="59E035FA" w14:textId="77777777" w:rsidTr="000B59EE">
        <w:trPr>
          <w:trHeight w:hRule="exact" w:val="504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9E035F7" w14:textId="77777777" w:rsidR="00887FE0" w:rsidRPr="000873D4" w:rsidRDefault="00887FE0">
            <w:pPr>
              <w:spacing w:line="240" w:lineRule="atLeast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873D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Mass of KHP</w:t>
            </w:r>
          </w:p>
        </w:tc>
        <w:tc>
          <w:tcPr>
            <w:tcW w:w="1890" w:type="dxa"/>
            <w:tcBorders>
              <w:top w:val="double" w:sz="4" w:space="0" w:color="auto"/>
            </w:tcBorders>
            <w:vAlign w:val="center"/>
          </w:tcPr>
          <w:p w14:paraId="59E035F8" w14:textId="77777777" w:rsidR="00887FE0" w:rsidRDefault="00887FE0">
            <w:pPr>
              <w:spacing w:line="240" w:lineRule="atLeas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9E035F9" w14:textId="77777777" w:rsidR="00887FE0" w:rsidRDefault="00887FE0">
            <w:pPr>
              <w:spacing w:line="240" w:lineRule="atLeas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87FE0" w14:paraId="59E035FE" w14:textId="77777777" w:rsidTr="000B59EE">
        <w:trPr>
          <w:trHeight w:hRule="exact" w:val="504"/>
        </w:trPr>
        <w:tc>
          <w:tcPr>
            <w:tcW w:w="6300" w:type="dxa"/>
            <w:tcBorders>
              <w:left w:val="double" w:sz="4" w:space="0" w:color="auto"/>
            </w:tcBorders>
            <w:vAlign w:val="center"/>
          </w:tcPr>
          <w:p w14:paraId="59E035FB" w14:textId="722F6127" w:rsidR="00887FE0" w:rsidRPr="000873D4" w:rsidRDefault="00887FE0" w:rsidP="003409A5">
            <w:pPr>
              <w:spacing w:line="240" w:lineRule="atLeast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873D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Moles of KHP </w:t>
            </w:r>
          </w:p>
        </w:tc>
        <w:tc>
          <w:tcPr>
            <w:tcW w:w="1890" w:type="dxa"/>
            <w:vAlign w:val="center"/>
          </w:tcPr>
          <w:p w14:paraId="59E035FC" w14:textId="77777777" w:rsidR="00887FE0" w:rsidRDefault="00887FE0">
            <w:pPr>
              <w:spacing w:line="240" w:lineRule="atLeas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double" w:sz="4" w:space="0" w:color="auto"/>
            </w:tcBorders>
            <w:vAlign w:val="center"/>
          </w:tcPr>
          <w:p w14:paraId="59E035FD" w14:textId="77777777" w:rsidR="00887FE0" w:rsidRDefault="00887FE0">
            <w:pPr>
              <w:spacing w:line="240" w:lineRule="atLeas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87FE0" w14:paraId="59E03602" w14:textId="77777777" w:rsidTr="000B59EE">
        <w:trPr>
          <w:trHeight w:hRule="exact" w:val="504"/>
        </w:trPr>
        <w:tc>
          <w:tcPr>
            <w:tcW w:w="6300" w:type="dxa"/>
            <w:tcBorders>
              <w:left w:val="double" w:sz="4" w:space="0" w:color="auto"/>
            </w:tcBorders>
            <w:vAlign w:val="center"/>
          </w:tcPr>
          <w:p w14:paraId="59E035FF" w14:textId="33413E1C" w:rsidR="00887FE0" w:rsidRPr="000873D4" w:rsidRDefault="00887FE0">
            <w:pPr>
              <w:spacing w:line="240" w:lineRule="atLeast"/>
              <w:ind w:left="720" w:hanging="720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873D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Initial Volume V</w:t>
            </w:r>
            <w:r w:rsidRPr="000873D4">
              <w:rPr>
                <w:rFonts w:ascii="Times New Roman" w:hAnsi="Times New Roman"/>
                <w:b/>
                <w:color w:val="000000"/>
                <w:sz w:val="22"/>
                <w:szCs w:val="22"/>
                <w:vertAlign w:val="subscript"/>
              </w:rPr>
              <w:t>o</w:t>
            </w:r>
            <w:r w:rsidRPr="000873D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="0021502D" w:rsidRPr="0021502D">
              <w:rPr>
                <w:rFonts w:ascii="Times New Roman" w:hAnsi="Times New Roman"/>
                <w:b/>
                <w:i/>
                <w:iCs/>
                <w:color w:val="000000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59E03600" w14:textId="77777777" w:rsidR="00887FE0" w:rsidRDefault="00887FE0">
            <w:pPr>
              <w:spacing w:line="240" w:lineRule="atLeas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double" w:sz="4" w:space="0" w:color="auto"/>
            </w:tcBorders>
            <w:vAlign w:val="center"/>
          </w:tcPr>
          <w:p w14:paraId="59E03601" w14:textId="77777777" w:rsidR="00887FE0" w:rsidRDefault="00887FE0">
            <w:pPr>
              <w:spacing w:line="240" w:lineRule="atLeas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87FE0" w14:paraId="59E03606" w14:textId="77777777" w:rsidTr="000B59EE">
        <w:trPr>
          <w:trHeight w:hRule="exact" w:val="504"/>
        </w:trPr>
        <w:tc>
          <w:tcPr>
            <w:tcW w:w="6300" w:type="dxa"/>
            <w:tcBorders>
              <w:left w:val="double" w:sz="4" w:space="0" w:color="auto"/>
            </w:tcBorders>
            <w:vAlign w:val="center"/>
          </w:tcPr>
          <w:p w14:paraId="59E03603" w14:textId="77777777" w:rsidR="00887FE0" w:rsidRPr="000873D4" w:rsidRDefault="00887FE0">
            <w:pPr>
              <w:spacing w:line="240" w:lineRule="atLeast"/>
              <w:ind w:left="720" w:hanging="720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873D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Final Volume V</w:t>
            </w:r>
            <w:r w:rsidRPr="000873D4">
              <w:rPr>
                <w:rFonts w:ascii="Times New Roman" w:hAnsi="Times New Roman"/>
                <w:b/>
                <w:color w:val="000000"/>
                <w:sz w:val="22"/>
                <w:szCs w:val="22"/>
                <w:vertAlign w:val="subscript"/>
              </w:rPr>
              <w:t xml:space="preserve">f </w:t>
            </w:r>
          </w:p>
        </w:tc>
        <w:tc>
          <w:tcPr>
            <w:tcW w:w="1890" w:type="dxa"/>
            <w:vAlign w:val="center"/>
          </w:tcPr>
          <w:p w14:paraId="59E03604" w14:textId="77777777" w:rsidR="00887FE0" w:rsidRDefault="00887FE0">
            <w:pPr>
              <w:spacing w:line="240" w:lineRule="atLeas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double" w:sz="4" w:space="0" w:color="auto"/>
            </w:tcBorders>
            <w:vAlign w:val="center"/>
          </w:tcPr>
          <w:p w14:paraId="59E03605" w14:textId="77777777" w:rsidR="00887FE0" w:rsidRDefault="00887FE0">
            <w:pPr>
              <w:spacing w:line="240" w:lineRule="atLeas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87FE0" w14:paraId="59E0360A" w14:textId="77777777" w:rsidTr="000B59EE">
        <w:trPr>
          <w:trHeight w:hRule="exact" w:val="504"/>
        </w:trPr>
        <w:tc>
          <w:tcPr>
            <w:tcW w:w="6300" w:type="dxa"/>
            <w:tcBorders>
              <w:left w:val="double" w:sz="4" w:space="0" w:color="auto"/>
            </w:tcBorders>
            <w:vAlign w:val="center"/>
          </w:tcPr>
          <w:p w14:paraId="59E03607" w14:textId="776DCF77" w:rsidR="00887FE0" w:rsidRPr="000873D4" w:rsidRDefault="00887FE0" w:rsidP="003409A5">
            <w:pPr>
              <w:spacing w:line="240" w:lineRule="atLeast"/>
              <w:ind w:left="720" w:hanging="720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873D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Volume required (V</w:t>
            </w:r>
            <w:r w:rsidRPr="000873D4">
              <w:rPr>
                <w:rFonts w:ascii="Times New Roman" w:hAnsi="Times New Roman"/>
                <w:b/>
                <w:color w:val="000000"/>
                <w:sz w:val="22"/>
                <w:szCs w:val="22"/>
                <w:vertAlign w:val="subscript"/>
              </w:rPr>
              <w:t>f</w:t>
            </w:r>
            <w:r w:rsidRPr="000873D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- V</w:t>
            </w:r>
            <w:r w:rsidRPr="000873D4">
              <w:rPr>
                <w:rFonts w:ascii="Times New Roman" w:hAnsi="Times New Roman"/>
                <w:b/>
                <w:color w:val="000000"/>
                <w:sz w:val="22"/>
                <w:szCs w:val="22"/>
                <w:vertAlign w:val="subscript"/>
              </w:rPr>
              <w:t>o</w:t>
            </w:r>
            <w:r w:rsidRPr="000873D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1890" w:type="dxa"/>
            <w:vAlign w:val="center"/>
          </w:tcPr>
          <w:p w14:paraId="59E03608" w14:textId="77777777" w:rsidR="00887FE0" w:rsidRDefault="00887FE0">
            <w:pPr>
              <w:spacing w:line="240" w:lineRule="atLeas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double" w:sz="4" w:space="0" w:color="auto"/>
            </w:tcBorders>
            <w:vAlign w:val="center"/>
          </w:tcPr>
          <w:p w14:paraId="59E03609" w14:textId="77777777" w:rsidR="00887FE0" w:rsidRDefault="00887FE0">
            <w:pPr>
              <w:spacing w:line="240" w:lineRule="atLeas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87FE0" w14:paraId="59E0360E" w14:textId="77777777" w:rsidTr="000B59EE">
        <w:trPr>
          <w:trHeight w:hRule="exact" w:val="504"/>
        </w:trPr>
        <w:tc>
          <w:tcPr>
            <w:tcW w:w="630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9E0360B" w14:textId="10C0D4A7" w:rsidR="00887FE0" w:rsidRPr="000873D4" w:rsidRDefault="00887FE0" w:rsidP="003409A5">
            <w:pPr>
              <w:spacing w:line="240" w:lineRule="atLeast"/>
              <w:ind w:left="720" w:hanging="720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873D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Molarity of NaOH</w:t>
            </w:r>
          </w:p>
        </w:tc>
        <w:tc>
          <w:tcPr>
            <w:tcW w:w="1890" w:type="dxa"/>
            <w:tcBorders>
              <w:bottom w:val="double" w:sz="4" w:space="0" w:color="auto"/>
            </w:tcBorders>
            <w:vAlign w:val="center"/>
          </w:tcPr>
          <w:p w14:paraId="59E0360C" w14:textId="77777777" w:rsidR="00887FE0" w:rsidRDefault="00887FE0">
            <w:pPr>
              <w:spacing w:line="240" w:lineRule="atLeas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9E0360D" w14:textId="77777777" w:rsidR="00887FE0" w:rsidRDefault="00887FE0">
            <w:pPr>
              <w:spacing w:line="240" w:lineRule="atLeas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87FE0" w14:paraId="59E03612" w14:textId="77777777" w:rsidTr="000B59EE">
        <w:trPr>
          <w:trHeight w:hRule="exact" w:val="504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</w:tcBorders>
            <w:vAlign w:val="center"/>
          </w:tcPr>
          <w:p w14:paraId="59E0360F" w14:textId="40E33631" w:rsidR="00887FE0" w:rsidRPr="000873D4" w:rsidRDefault="00887FE0" w:rsidP="00254ADB">
            <w:pPr>
              <w:spacing w:line="240" w:lineRule="atLeast"/>
              <w:ind w:left="57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Average </w:t>
            </w:r>
            <w:r w:rsidR="0005327D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Molarity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of NaOH</w:t>
            </w:r>
          </w:p>
        </w:tc>
        <w:tc>
          <w:tcPr>
            <w:tcW w:w="1890" w:type="dxa"/>
            <w:tcBorders>
              <w:top w:val="double" w:sz="4" w:space="0" w:color="auto"/>
              <w:bottom w:val="triple" w:sz="4" w:space="0" w:color="auto"/>
              <w:right w:val="nil"/>
            </w:tcBorders>
            <w:vAlign w:val="center"/>
          </w:tcPr>
          <w:p w14:paraId="59E03610" w14:textId="77777777" w:rsidR="00887FE0" w:rsidRDefault="00887FE0">
            <w:pPr>
              <w:spacing w:line="240" w:lineRule="atLeas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double" w:sz="4" w:space="0" w:color="auto"/>
              <w:left w:val="nil"/>
              <w:bottom w:val="triple" w:sz="4" w:space="0" w:color="auto"/>
              <w:right w:val="double" w:sz="4" w:space="0" w:color="auto"/>
            </w:tcBorders>
            <w:vAlign w:val="center"/>
          </w:tcPr>
          <w:p w14:paraId="59E03611" w14:textId="77777777" w:rsidR="00887FE0" w:rsidRDefault="00887FE0">
            <w:pPr>
              <w:spacing w:line="240" w:lineRule="atLeas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59E03613" w14:textId="77777777" w:rsidR="00CF1749" w:rsidRDefault="00CF1749" w:rsidP="00887FE0">
      <w:pPr>
        <w:spacing w:line="240" w:lineRule="atLeast"/>
        <w:rPr>
          <w:rFonts w:ascii="Times New Roman" w:hAnsi="Times New Roman"/>
          <w:b/>
          <w:color w:val="000000"/>
          <w:sz w:val="22"/>
          <w:szCs w:val="22"/>
          <w:u w:val="single"/>
        </w:rPr>
      </w:pPr>
    </w:p>
    <w:p w14:paraId="59E03614" w14:textId="217BD3A0" w:rsidR="00CF1749" w:rsidRPr="000873D4" w:rsidRDefault="00CF1749">
      <w:pPr>
        <w:spacing w:line="240" w:lineRule="atLeast"/>
        <w:ind w:left="720" w:hanging="720"/>
        <w:rPr>
          <w:rFonts w:ascii="Times New Roman" w:hAnsi="Times New Roman"/>
          <w:b/>
          <w:color w:val="000000"/>
          <w:sz w:val="24"/>
          <w:szCs w:val="22"/>
        </w:rPr>
      </w:pPr>
      <w:r w:rsidRPr="000873D4">
        <w:rPr>
          <w:rFonts w:ascii="Times New Roman" w:hAnsi="Times New Roman"/>
          <w:b/>
          <w:color w:val="000000"/>
          <w:sz w:val="24"/>
          <w:szCs w:val="22"/>
        </w:rPr>
        <w:t>Results (</w:t>
      </w:r>
      <w:r w:rsidR="000873D4">
        <w:rPr>
          <w:rFonts w:ascii="Times New Roman" w:hAnsi="Times New Roman"/>
          <w:b/>
          <w:color w:val="000000"/>
          <w:sz w:val="24"/>
          <w:szCs w:val="22"/>
        </w:rPr>
        <w:t>Acetic Acid Content of Vinegar</w:t>
      </w:r>
      <w:r w:rsidR="00672218">
        <w:rPr>
          <w:rFonts w:ascii="Times New Roman" w:hAnsi="Times New Roman"/>
          <w:b/>
          <w:color w:val="000000"/>
          <w:sz w:val="24"/>
          <w:szCs w:val="22"/>
        </w:rPr>
        <w:t xml:space="preserve"> </w:t>
      </w:r>
      <w:r w:rsidR="00672218">
        <w:rPr>
          <w:rFonts w:ascii="Times New Roman" w:hAnsi="Times New Roman"/>
          <w:b/>
          <w:color w:val="000000"/>
          <w:sz w:val="22"/>
          <w:szCs w:val="22"/>
        </w:rPr>
        <w:t xml:space="preserve">– </w:t>
      </w:r>
      <w:r w:rsidR="00672218" w:rsidRPr="00672218">
        <w:rPr>
          <w:rFonts w:ascii="Times New Roman" w:hAnsi="Times New Roman"/>
          <w:b/>
          <w:i/>
          <w:color w:val="000000"/>
          <w:sz w:val="22"/>
          <w:szCs w:val="22"/>
        </w:rPr>
        <w:t>successful trials</w:t>
      </w:r>
      <w:r w:rsidR="00706F63">
        <w:rPr>
          <w:rFonts w:ascii="Times New Roman" w:hAnsi="Times New Roman"/>
          <w:b/>
          <w:i/>
          <w:color w:val="000000"/>
          <w:sz w:val="22"/>
          <w:szCs w:val="22"/>
        </w:rPr>
        <w:t xml:space="preserve"> only</w:t>
      </w:r>
      <w:r w:rsidR="000873D4">
        <w:rPr>
          <w:rFonts w:ascii="Times New Roman" w:hAnsi="Times New Roman"/>
          <w:b/>
          <w:color w:val="000000"/>
          <w:sz w:val="24"/>
          <w:szCs w:val="22"/>
        </w:rPr>
        <w:t>)</w:t>
      </w:r>
      <w:r w:rsidR="0041727E">
        <w:rPr>
          <w:rFonts w:ascii="Times New Roman" w:hAnsi="Times New Roman"/>
          <w:b/>
          <w:color w:val="000000"/>
          <w:sz w:val="24"/>
          <w:szCs w:val="22"/>
        </w:rPr>
        <w:t xml:space="preserve"> </w:t>
      </w:r>
      <w:r w:rsidR="00A44936">
        <w:rPr>
          <w:rFonts w:ascii="Times New Roman" w:hAnsi="Times New Roman"/>
          <w:color w:val="000000"/>
          <w:sz w:val="22"/>
          <w:szCs w:val="22"/>
        </w:rPr>
        <w:t>(</w:t>
      </w:r>
      <w:r w:rsidR="001F1F78">
        <w:rPr>
          <w:rFonts w:ascii="Times New Roman" w:hAnsi="Times New Roman"/>
          <w:color w:val="000000"/>
          <w:sz w:val="22"/>
          <w:szCs w:val="22"/>
        </w:rPr>
        <w:t>35</w:t>
      </w:r>
      <w:r w:rsidR="0041727E">
        <w:rPr>
          <w:rFonts w:ascii="Times New Roman" w:hAnsi="Times New Roman"/>
          <w:color w:val="000000"/>
          <w:sz w:val="22"/>
          <w:szCs w:val="22"/>
        </w:rPr>
        <w:t xml:space="preserve"> points)</w:t>
      </w:r>
    </w:p>
    <w:p w14:paraId="59E03615" w14:textId="77777777" w:rsidR="00CF1749" w:rsidRDefault="00CF1749">
      <w:pPr>
        <w:spacing w:line="240" w:lineRule="atLeast"/>
        <w:ind w:left="720" w:hanging="720"/>
        <w:rPr>
          <w:rFonts w:ascii="Times New Roman" w:hAnsi="Times New Roman"/>
          <w:color w:val="000000"/>
          <w:sz w:val="22"/>
          <w:szCs w:val="22"/>
        </w:rPr>
      </w:pPr>
    </w:p>
    <w:p w14:paraId="7CCC2CD3" w14:textId="77777777" w:rsidR="00E978E0" w:rsidRDefault="00E978E0" w:rsidP="00E978E0">
      <w:pPr>
        <w:spacing w:line="240" w:lineRule="atLeast"/>
        <w:rPr>
          <w:rFonts w:ascii="Times New Roman" w:hAnsi="Times New Roman"/>
          <w:b/>
          <w:i/>
          <w:color w:val="000000"/>
          <w:sz w:val="22"/>
          <w:szCs w:val="22"/>
        </w:rPr>
      </w:pPr>
      <w:r>
        <w:rPr>
          <w:rFonts w:ascii="Times New Roman" w:hAnsi="Times New Roman"/>
          <w:b/>
          <w:i/>
          <w:color w:val="000000"/>
          <w:sz w:val="22"/>
          <w:szCs w:val="22"/>
        </w:rPr>
        <w:t>The average molarity of the NaOH solution determined by each group is listed on Moodle .</w:t>
      </w:r>
    </w:p>
    <w:p w14:paraId="104335F4" w14:textId="0B093F40" w:rsidR="00E978E0" w:rsidRPr="00A44936" w:rsidRDefault="00E978E0" w:rsidP="00E978E0">
      <w:pPr>
        <w:spacing w:line="240" w:lineRule="atLeast"/>
        <w:rPr>
          <w:rFonts w:ascii="Times New Roman" w:hAnsi="Times New Roman"/>
          <w:b/>
          <w:i/>
          <w:color w:val="000000"/>
          <w:sz w:val="22"/>
          <w:szCs w:val="22"/>
        </w:rPr>
      </w:pPr>
      <w:r>
        <w:rPr>
          <w:rFonts w:ascii="Times New Roman" w:hAnsi="Times New Roman"/>
          <w:b/>
          <w:i/>
          <w:color w:val="000000"/>
          <w:sz w:val="22"/>
          <w:szCs w:val="22"/>
        </w:rPr>
        <w:t>Use your group’s value in your calculations for acetic acid in vinegar.</w:t>
      </w:r>
    </w:p>
    <w:p w14:paraId="363BBD96" w14:textId="77777777" w:rsidR="00254ADB" w:rsidRDefault="00254ADB" w:rsidP="00A44936">
      <w:pPr>
        <w:spacing w:line="240" w:lineRule="atLeast"/>
        <w:ind w:left="720" w:hanging="630"/>
        <w:rPr>
          <w:rFonts w:ascii="Times New Roman" w:hAnsi="Times New Roman"/>
          <w:color w:val="000000"/>
          <w:sz w:val="22"/>
          <w:szCs w:val="22"/>
        </w:rPr>
      </w:pPr>
    </w:p>
    <w:p w14:paraId="59E03617" w14:textId="77777777" w:rsidR="0005327D" w:rsidRPr="0005327D" w:rsidRDefault="0005327D">
      <w:pPr>
        <w:spacing w:line="240" w:lineRule="atLeast"/>
        <w:ind w:left="720" w:hanging="90"/>
        <w:rPr>
          <w:rFonts w:ascii="Times New Roman" w:hAnsi="Times New Roman"/>
          <w:color w:val="000000"/>
          <w:sz w:val="22"/>
          <w:szCs w:val="22"/>
        </w:rPr>
      </w:pPr>
    </w:p>
    <w:tbl>
      <w:tblPr>
        <w:tblW w:w="10080" w:type="dxa"/>
        <w:tblInd w:w="-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1890"/>
        <w:gridCol w:w="1890"/>
      </w:tblGrid>
      <w:tr w:rsidR="0005327D" w:rsidRPr="003409A5" w14:paraId="59E0361B" w14:textId="77777777" w:rsidTr="003409A5">
        <w:trPr>
          <w:trHeight w:hRule="exact" w:val="288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9E03618" w14:textId="77777777" w:rsidR="0005327D" w:rsidRPr="003409A5" w:rsidRDefault="0005327D" w:rsidP="00B82068">
            <w:pPr>
              <w:pStyle w:val="Heading2"/>
            </w:pPr>
            <w:r w:rsidRPr="003409A5">
              <w:t>Vinegar Titrations</w:t>
            </w:r>
          </w:p>
        </w:tc>
        <w:tc>
          <w:tcPr>
            <w:tcW w:w="189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9E03619" w14:textId="77777777" w:rsidR="0005327D" w:rsidRPr="003409A5" w:rsidRDefault="0005327D" w:rsidP="00B82068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409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9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E0361A" w14:textId="77777777" w:rsidR="0005327D" w:rsidRPr="003409A5" w:rsidRDefault="0005327D" w:rsidP="00B82068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409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05327D" w14:paraId="59E0361F" w14:textId="77777777" w:rsidTr="000B59EE">
        <w:trPr>
          <w:trHeight w:hRule="exact" w:val="504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9E0361C" w14:textId="77777777" w:rsidR="0005327D" w:rsidRPr="000873D4" w:rsidRDefault="0005327D" w:rsidP="00B82068">
            <w:pPr>
              <w:spacing w:line="240" w:lineRule="atLeast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873D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Volume of Vinegar</w:t>
            </w:r>
          </w:p>
        </w:tc>
        <w:tc>
          <w:tcPr>
            <w:tcW w:w="1890" w:type="dxa"/>
            <w:tcBorders>
              <w:top w:val="double" w:sz="4" w:space="0" w:color="auto"/>
            </w:tcBorders>
            <w:vAlign w:val="center"/>
          </w:tcPr>
          <w:p w14:paraId="59E0361D" w14:textId="77777777" w:rsidR="0005327D" w:rsidRDefault="0005327D" w:rsidP="00B82068">
            <w:pPr>
              <w:spacing w:line="240" w:lineRule="atLeas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9E0361E" w14:textId="77777777" w:rsidR="0005327D" w:rsidRDefault="0005327D" w:rsidP="00B82068">
            <w:pPr>
              <w:spacing w:line="240" w:lineRule="atLeas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5327D" w14:paraId="59E03623" w14:textId="77777777" w:rsidTr="000B59EE">
        <w:trPr>
          <w:trHeight w:hRule="exact" w:val="504"/>
        </w:trPr>
        <w:tc>
          <w:tcPr>
            <w:tcW w:w="6300" w:type="dxa"/>
            <w:tcBorders>
              <w:left w:val="double" w:sz="4" w:space="0" w:color="auto"/>
            </w:tcBorders>
            <w:vAlign w:val="center"/>
          </w:tcPr>
          <w:p w14:paraId="59E03620" w14:textId="48FD4B75" w:rsidR="0005327D" w:rsidRPr="000873D4" w:rsidRDefault="00254ADB" w:rsidP="00B82068">
            <w:pPr>
              <w:spacing w:line="240" w:lineRule="atLeast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Moles of </w:t>
            </w:r>
            <w:r w:rsidR="004753A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Acetic Acid in Vinegar </w:t>
            </w:r>
            <w:r w:rsidR="004753AB" w:rsidRPr="004753AB">
              <w:rPr>
                <w:rFonts w:ascii="Times New Roman" w:hAnsi="Times New Roman"/>
                <w:b/>
                <w:i/>
                <w:iCs/>
                <w:color w:val="000000"/>
                <w:sz w:val="22"/>
                <w:szCs w:val="22"/>
              </w:rPr>
              <w:t>(calculated)</w:t>
            </w:r>
          </w:p>
        </w:tc>
        <w:tc>
          <w:tcPr>
            <w:tcW w:w="1890" w:type="dxa"/>
            <w:vAlign w:val="center"/>
          </w:tcPr>
          <w:p w14:paraId="59E03621" w14:textId="77777777" w:rsidR="0005327D" w:rsidRDefault="0005327D" w:rsidP="00B82068">
            <w:pPr>
              <w:spacing w:line="240" w:lineRule="atLeas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double" w:sz="4" w:space="0" w:color="auto"/>
            </w:tcBorders>
            <w:vAlign w:val="center"/>
          </w:tcPr>
          <w:p w14:paraId="59E03622" w14:textId="77777777" w:rsidR="0005327D" w:rsidRDefault="0005327D" w:rsidP="00B82068">
            <w:pPr>
              <w:spacing w:line="240" w:lineRule="atLeas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5327D" w14:paraId="59E03627" w14:textId="77777777" w:rsidTr="000B59EE">
        <w:trPr>
          <w:trHeight w:hRule="exact" w:val="504"/>
        </w:trPr>
        <w:tc>
          <w:tcPr>
            <w:tcW w:w="6300" w:type="dxa"/>
            <w:tcBorders>
              <w:left w:val="double" w:sz="4" w:space="0" w:color="auto"/>
            </w:tcBorders>
            <w:vAlign w:val="center"/>
          </w:tcPr>
          <w:p w14:paraId="59E03624" w14:textId="6D4CB824" w:rsidR="0005327D" w:rsidRPr="000873D4" w:rsidRDefault="0005327D" w:rsidP="00B82068">
            <w:pPr>
              <w:spacing w:line="240" w:lineRule="atLeast"/>
              <w:ind w:left="720" w:hanging="720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873D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Initial Volume V</w:t>
            </w:r>
            <w:r w:rsidRPr="000873D4">
              <w:rPr>
                <w:rFonts w:ascii="Times New Roman" w:hAnsi="Times New Roman"/>
                <w:b/>
                <w:color w:val="000000"/>
                <w:sz w:val="22"/>
                <w:szCs w:val="22"/>
                <w:vertAlign w:val="subscript"/>
              </w:rPr>
              <w:t>o</w:t>
            </w:r>
            <w:r w:rsidRPr="000873D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59E03625" w14:textId="77777777" w:rsidR="0005327D" w:rsidRDefault="0005327D" w:rsidP="00B82068">
            <w:pPr>
              <w:spacing w:line="240" w:lineRule="atLeas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double" w:sz="4" w:space="0" w:color="auto"/>
            </w:tcBorders>
            <w:vAlign w:val="center"/>
          </w:tcPr>
          <w:p w14:paraId="59E03626" w14:textId="77777777" w:rsidR="0005327D" w:rsidRDefault="0005327D" w:rsidP="00B82068">
            <w:pPr>
              <w:spacing w:line="240" w:lineRule="atLeas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5327D" w14:paraId="59E0362B" w14:textId="77777777" w:rsidTr="000B59EE">
        <w:trPr>
          <w:trHeight w:hRule="exact" w:val="504"/>
        </w:trPr>
        <w:tc>
          <w:tcPr>
            <w:tcW w:w="6300" w:type="dxa"/>
            <w:tcBorders>
              <w:left w:val="double" w:sz="4" w:space="0" w:color="auto"/>
            </w:tcBorders>
            <w:vAlign w:val="center"/>
          </w:tcPr>
          <w:p w14:paraId="59E03628" w14:textId="77777777" w:rsidR="0005327D" w:rsidRPr="000873D4" w:rsidRDefault="0005327D" w:rsidP="00B82068">
            <w:pPr>
              <w:spacing w:line="240" w:lineRule="atLeast"/>
              <w:ind w:left="720" w:hanging="720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873D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Final Volume V</w:t>
            </w:r>
            <w:r w:rsidRPr="000873D4">
              <w:rPr>
                <w:rFonts w:ascii="Times New Roman" w:hAnsi="Times New Roman"/>
                <w:b/>
                <w:color w:val="000000"/>
                <w:sz w:val="22"/>
                <w:szCs w:val="22"/>
                <w:vertAlign w:val="subscript"/>
              </w:rPr>
              <w:t xml:space="preserve">f </w:t>
            </w:r>
          </w:p>
        </w:tc>
        <w:tc>
          <w:tcPr>
            <w:tcW w:w="1890" w:type="dxa"/>
            <w:vAlign w:val="center"/>
          </w:tcPr>
          <w:p w14:paraId="59E03629" w14:textId="77777777" w:rsidR="0005327D" w:rsidRDefault="0005327D" w:rsidP="00B82068">
            <w:pPr>
              <w:spacing w:line="240" w:lineRule="atLeas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double" w:sz="4" w:space="0" w:color="auto"/>
            </w:tcBorders>
            <w:vAlign w:val="center"/>
          </w:tcPr>
          <w:p w14:paraId="59E0362A" w14:textId="77777777" w:rsidR="0005327D" w:rsidRDefault="0005327D" w:rsidP="00B82068">
            <w:pPr>
              <w:spacing w:line="240" w:lineRule="atLeas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5327D" w14:paraId="59E0362F" w14:textId="77777777" w:rsidTr="000B59EE">
        <w:trPr>
          <w:trHeight w:hRule="exact" w:val="504"/>
        </w:trPr>
        <w:tc>
          <w:tcPr>
            <w:tcW w:w="6300" w:type="dxa"/>
            <w:tcBorders>
              <w:left w:val="double" w:sz="4" w:space="0" w:color="auto"/>
            </w:tcBorders>
            <w:vAlign w:val="center"/>
          </w:tcPr>
          <w:p w14:paraId="59E0362C" w14:textId="498514FE" w:rsidR="0005327D" w:rsidRPr="000873D4" w:rsidRDefault="0005327D" w:rsidP="003409A5">
            <w:pPr>
              <w:spacing w:line="240" w:lineRule="atLeast"/>
              <w:ind w:left="720" w:hanging="720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873D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Volume required (V</w:t>
            </w:r>
            <w:r w:rsidRPr="000873D4">
              <w:rPr>
                <w:rFonts w:ascii="Times New Roman" w:hAnsi="Times New Roman"/>
                <w:b/>
                <w:color w:val="000000"/>
                <w:sz w:val="22"/>
                <w:szCs w:val="22"/>
                <w:vertAlign w:val="subscript"/>
              </w:rPr>
              <w:t>f</w:t>
            </w:r>
            <w:r w:rsidRPr="000873D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- V</w:t>
            </w:r>
            <w:r w:rsidRPr="000873D4">
              <w:rPr>
                <w:rFonts w:ascii="Times New Roman" w:hAnsi="Times New Roman"/>
                <w:b/>
                <w:color w:val="000000"/>
                <w:sz w:val="22"/>
                <w:szCs w:val="22"/>
                <w:vertAlign w:val="subscript"/>
              </w:rPr>
              <w:t>o</w:t>
            </w:r>
            <w:r w:rsidRPr="000873D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1890" w:type="dxa"/>
            <w:vAlign w:val="center"/>
          </w:tcPr>
          <w:p w14:paraId="59E0362D" w14:textId="77777777" w:rsidR="0005327D" w:rsidRDefault="0005327D" w:rsidP="00B82068">
            <w:pPr>
              <w:spacing w:line="240" w:lineRule="atLeas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double" w:sz="4" w:space="0" w:color="auto"/>
            </w:tcBorders>
            <w:vAlign w:val="center"/>
          </w:tcPr>
          <w:p w14:paraId="59E0362E" w14:textId="77777777" w:rsidR="0005327D" w:rsidRDefault="0005327D" w:rsidP="00B82068">
            <w:pPr>
              <w:spacing w:line="240" w:lineRule="atLeas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5327D" w14:paraId="59E03633" w14:textId="77777777" w:rsidTr="000B59EE">
        <w:trPr>
          <w:trHeight w:hRule="exact" w:val="504"/>
        </w:trPr>
        <w:tc>
          <w:tcPr>
            <w:tcW w:w="630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9E03630" w14:textId="103CACFD" w:rsidR="0005327D" w:rsidRPr="000873D4" w:rsidRDefault="0005327D" w:rsidP="00B82068">
            <w:pPr>
              <w:spacing w:line="240" w:lineRule="atLeast"/>
              <w:ind w:left="720" w:hanging="720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873D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Molarity of Acetic Acid</w:t>
            </w:r>
            <w:r w:rsidR="004753A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in Vinegar</w:t>
            </w:r>
          </w:p>
        </w:tc>
        <w:tc>
          <w:tcPr>
            <w:tcW w:w="1890" w:type="dxa"/>
            <w:tcBorders>
              <w:bottom w:val="double" w:sz="4" w:space="0" w:color="auto"/>
            </w:tcBorders>
            <w:vAlign w:val="center"/>
          </w:tcPr>
          <w:p w14:paraId="59E03631" w14:textId="77777777" w:rsidR="0005327D" w:rsidRDefault="0005327D" w:rsidP="00B82068">
            <w:pPr>
              <w:spacing w:line="240" w:lineRule="atLeas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9E03632" w14:textId="77777777" w:rsidR="0005327D" w:rsidRDefault="0005327D" w:rsidP="00B82068">
            <w:pPr>
              <w:spacing w:line="240" w:lineRule="atLeas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5327D" w14:paraId="59E03637" w14:textId="77777777" w:rsidTr="000B59EE">
        <w:trPr>
          <w:trHeight w:hRule="exact" w:val="504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9E03634" w14:textId="6B483596" w:rsidR="0005327D" w:rsidRPr="000873D4" w:rsidRDefault="0005327D" w:rsidP="00B82068">
            <w:pPr>
              <w:spacing w:line="240" w:lineRule="atLeast"/>
              <w:ind w:left="57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Average Molarity of </w:t>
            </w:r>
            <w:r w:rsidRPr="000873D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Acetic Acid</w:t>
            </w:r>
          </w:p>
        </w:tc>
        <w:tc>
          <w:tcPr>
            <w:tcW w:w="1890" w:type="dxa"/>
            <w:tcBorders>
              <w:top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59E03635" w14:textId="77777777" w:rsidR="0005327D" w:rsidRDefault="0005327D" w:rsidP="00B82068">
            <w:pPr>
              <w:spacing w:line="240" w:lineRule="atLeas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59E03636" w14:textId="77777777" w:rsidR="0005327D" w:rsidRDefault="0005327D" w:rsidP="00B82068">
            <w:pPr>
              <w:spacing w:line="240" w:lineRule="atLeas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706F63" w14:paraId="0CD26DFC" w14:textId="77777777" w:rsidTr="000B59EE">
        <w:trPr>
          <w:trHeight w:hRule="exact" w:val="504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4D32F12" w14:textId="7CE7528F" w:rsidR="00706F63" w:rsidRDefault="00706F63" w:rsidP="00B82068">
            <w:pPr>
              <w:spacing w:line="240" w:lineRule="atLeast"/>
              <w:ind w:left="57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Measured % Acetic Acid in vinegar sample</w:t>
            </w:r>
          </w:p>
        </w:tc>
        <w:tc>
          <w:tcPr>
            <w:tcW w:w="1890" w:type="dxa"/>
            <w:tcBorders>
              <w:top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64C1BA0D" w14:textId="77777777" w:rsidR="00706F63" w:rsidRDefault="00706F63" w:rsidP="00B82068">
            <w:pPr>
              <w:spacing w:line="240" w:lineRule="atLeas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770B6FF1" w14:textId="77777777" w:rsidR="00706F63" w:rsidRDefault="00706F63" w:rsidP="00B82068">
            <w:pPr>
              <w:spacing w:line="240" w:lineRule="atLeas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B59EE" w14:paraId="485A29B9" w14:textId="77777777" w:rsidTr="000B59EE">
        <w:trPr>
          <w:trHeight w:hRule="exact" w:val="504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</w:tcBorders>
            <w:vAlign w:val="center"/>
          </w:tcPr>
          <w:p w14:paraId="4D0B78F9" w14:textId="47CE630C" w:rsidR="000B59EE" w:rsidRDefault="000B59EE" w:rsidP="00B82068">
            <w:pPr>
              <w:spacing w:line="240" w:lineRule="atLeast"/>
              <w:ind w:left="57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% error (As described in the directions)</w:t>
            </w:r>
          </w:p>
        </w:tc>
        <w:tc>
          <w:tcPr>
            <w:tcW w:w="1890" w:type="dxa"/>
            <w:tcBorders>
              <w:top w:val="double" w:sz="4" w:space="0" w:color="auto"/>
              <w:bottom w:val="triple" w:sz="4" w:space="0" w:color="auto"/>
              <w:right w:val="nil"/>
            </w:tcBorders>
            <w:vAlign w:val="center"/>
          </w:tcPr>
          <w:p w14:paraId="4C2CC9B7" w14:textId="77777777" w:rsidR="000B59EE" w:rsidRDefault="000B59EE" w:rsidP="00B82068">
            <w:pPr>
              <w:spacing w:line="240" w:lineRule="atLeas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double" w:sz="4" w:space="0" w:color="auto"/>
              <w:left w:val="nil"/>
              <w:bottom w:val="triple" w:sz="4" w:space="0" w:color="auto"/>
              <w:right w:val="double" w:sz="4" w:space="0" w:color="auto"/>
            </w:tcBorders>
            <w:vAlign w:val="center"/>
          </w:tcPr>
          <w:p w14:paraId="6D43427A" w14:textId="77777777" w:rsidR="000B59EE" w:rsidRDefault="000B59EE" w:rsidP="00B82068">
            <w:pPr>
              <w:spacing w:line="240" w:lineRule="atLeas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59E03638" w14:textId="77777777" w:rsidR="00CF1749" w:rsidRDefault="00CF1749">
      <w:pPr>
        <w:spacing w:line="240" w:lineRule="atLeast"/>
        <w:ind w:left="720" w:hanging="720"/>
        <w:rPr>
          <w:rFonts w:ascii="Times New Roman" w:hAnsi="Times New Roman"/>
          <w:color w:val="000000"/>
          <w:sz w:val="22"/>
          <w:szCs w:val="22"/>
        </w:rPr>
      </w:pPr>
    </w:p>
    <w:p w14:paraId="3B66A598" w14:textId="77777777" w:rsidR="000B59EE" w:rsidRDefault="000B59EE">
      <w:pPr>
        <w:rPr>
          <w:rFonts w:ascii="Times New Roman" w:hAnsi="Times New Roman"/>
          <w:b/>
          <w:color w:val="000000"/>
          <w:sz w:val="24"/>
          <w:szCs w:val="22"/>
        </w:rPr>
      </w:pPr>
      <w:r>
        <w:rPr>
          <w:rFonts w:ascii="Times New Roman" w:hAnsi="Times New Roman"/>
          <w:b/>
          <w:color w:val="000000"/>
          <w:sz w:val="24"/>
          <w:szCs w:val="22"/>
        </w:rPr>
        <w:br w:type="page"/>
      </w:r>
    </w:p>
    <w:p w14:paraId="59E0363A" w14:textId="53BAAC09" w:rsidR="00CF1749" w:rsidRDefault="000873D4" w:rsidP="008970DA">
      <w:pPr>
        <w:spacing w:line="240" w:lineRule="atLeast"/>
        <w:rPr>
          <w:rFonts w:ascii="Times New Roman" w:hAnsi="Times New Roman"/>
          <w:b/>
          <w:color w:val="000000"/>
          <w:sz w:val="24"/>
          <w:szCs w:val="22"/>
        </w:rPr>
      </w:pPr>
      <w:r>
        <w:rPr>
          <w:rFonts w:ascii="Times New Roman" w:hAnsi="Times New Roman"/>
          <w:b/>
          <w:color w:val="000000"/>
          <w:sz w:val="24"/>
          <w:szCs w:val="22"/>
        </w:rPr>
        <w:lastRenderedPageBreak/>
        <w:t>Questions</w:t>
      </w:r>
    </w:p>
    <w:p w14:paraId="59E0363B" w14:textId="77777777" w:rsidR="00CF1749" w:rsidRDefault="00CF1749">
      <w:pPr>
        <w:spacing w:line="240" w:lineRule="atLeast"/>
        <w:ind w:left="720" w:hanging="720"/>
        <w:rPr>
          <w:rFonts w:ascii="Times New Roman" w:hAnsi="Times New Roman"/>
          <w:b/>
          <w:color w:val="000000"/>
          <w:sz w:val="22"/>
          <w:szCs w:val="22"/>
          <w:u w:val="single"/>
        </w:rPr>
      </w:pPr>
    </w:p>
    <w:p w14:paraId="0A5D04BF" w14:textId="3934BD8C" w:rsidR="00C61837" w:rsidRDefault="00C61837">
      <w:pPr>
        <w:numPr>
          <w:ilvl w:val="0"/>
          <w:numId w:val="6"/>
        </w:numPr>
        <w:spacing w:line="240" w:lineRule="atLeast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Show </w:t>
      </w:r>
      <w:r w:rsidR="000B59EE">
        <w:rPr>
          <w:rFonts w:ascii="Times New Roman" w:hAnsi="Times New Roman"/>
          <w:color w:val="000000"/>
          <w:sz w:val="22"/>
          <w:szCs w:val="22"/>
        </w:rPr>
        <w:t xml:space="preserve">or explain </w:t>
      </w:r>
      <w:r>
        <w:rPr>
          <w:rFonts w:ascii="Times New Roman" w:hAnsi="Times New Roman"/>
          <w:color w:val="000000"/>
          <w:sz w:val="22"/>
          <w:szCs w:val="22"/>
        </w:rPr>
        <w:t xml:space="preserve">your calculation for determining </w:t>
      </w:r>
      <w:r w:rsidRPr="00C61837">
        <w:rPr>
          <w:rFonts w:ascii="Times New Roman" w:hAnsi="Times New Roman"/>
          <w:color w:val="000000"/>
          <w:sz w:val="22"/>
          <w:szCs w:val="22"/>
        </w:rPr>
        <w:t>Measured % Acetic Acid in vinegar sample</w:t>
      </w:r>
      <w:r w:rsidR="00A44936">
        <w:rPr>
          <w:rFonts w:ascii="Times New Roman" w:hAnsi="Times New Roman"/>
          <w:color w:val="000000"/>
          <w:sz w:val="22"/>
          <w:szCs w:val="22"/>
        </w:rPr>
        <w:t xml:space="preserve">. </w:t>
      </w:r>
      <w:r w:rsidR="000B59EE">
        <w:rPr>
          <w:rFonts w:ascii="Times New Roman" w:hAnsi="Times New Roman"/>
          <w:color w:val="000000"/>
          <w:sz w:val="22"/>
          <w:szCs w:val="22"/>
        </w:rPr>
        <w:t xml:space="preserve">You may </w:t>
      </w:r>
      <w:r w:rsidR="000B59EE" w:rsidRPr="000B59EE">
        <w:rPr>
          <w:rFonts w:ascii="Times New Roman" w:hAnsi="Times New Roman"/>
          <w:b/>
          <w:i/>
          <w:color w:val="000000"/>
          <w:sz w:val="22"/>
          <w:szCs w:val="22"/>
        </w:rPr>
        <w:t>incorporate</w:t>
      </w:r>
      <w:r w:rsidR="000B59EE">
        <w:rPr>
          <w:rFonts w:ascii="Times New Roman" w:hAnsi="Times New Roman"/>
          <w:color w:val="000000"/>
          <w:sz w:val="22"/>
          <w:szCs w:val="22"/>
        </w:rPr>
        <w:t xml:space="preserve"> a scan of your handwritten calculations if you prefer. </w:t>
      </w:r>
      <w:r w:rsidR="00A44936">
        <w:rPr>
          <w:rFonts w:ascii="Times New Roman" w:hAnsi="Times New Roman"/>
          <w:color w:val="000000"/>
          <w:sz w:val="22"/>
          <w:szCs w:val="22"/>
        </w:rPr>
        <w:t>(2</w:t>
      </w:r>
      <w:r>
        <w:rPr>
          <w:rFonts w:ascii="Times New Roman" w:hAnsi="Times New Roman"/>
          <w:color w:val="000000"/>
          <w:sz w:val="22"/>
          <w:szCs w:val="22"/>
        </w:rPr>
        <w:t>0 points)</w:t>
      </w:r>
    </w:p>
    <w:p w14:paraId="0C9ED4A4" w14:textId="1F93AD93" w:rsidR="00C61837" w:rsidRDefault="00C61837" w:rsidP="00C61837">
      <w:pPr>
        <w:spacing w:line="240" w:lineRule="atLeast"/>
        <w:ind w:left="720"/>
        <w:rPr>
          <w:rFonts w:ascii="Times New Roman" w:hAnsi="Times New Roman"/>
          <w:color w:val="000000"/>
          <w:sz w:val="22"/>
          <w:szCs w:val="22"/>
        </w:rPr>
      </w:pPr>
    </w:p>
    <w:p w14:paraId="7F76AE66" w14:textId="34129D43" w:rsidR="00C61837" w:rsidRDefault="00C61837" w:rsidP="00C61837">
      <w:pPr>
        <w:spacing w:line="240" w:lineRule="atLeast"/>
        <w:ind w:left="720"/>
        <w:rPr>
          <w:rFonts w:ascii="Times New Roman" w:hAnsi="Times New Roman"/>
          <w:color w:val="000000"/>
          <w:sz w:val="22"/>
          <w:szCs w:val="22"/>
        </w:rPr>
      </w:pPr>
    </w:p>
    <w:p w14:paraId="4927DFC4" w14:textId="46120B7A" w:rsidR="00C61837" w:rsidRDefault="00C61837" w:rsidP="00C61837">
      <w:pPr>
        <w:spacing w:line="240" w:lineRule="atLeast"/>
        <w:ind w:left="720"/>
        <w:rPr>
          <w:rFonts w:ascii="Times New Roman" w:hAnsi="Times New Roman"/>
          <w:color w:val="000000"/>
          <w:sz w:val="22"/>
          <w:szCs w:val="22"/>
        </w:rPr>
      </w:pPr>
    </w:p>
    <w:p w14:paraId="3D4F194B" w14:textId="1E8A2126" w:rsidR="00C61837" w:rsidRDefault="00C61837" w:rsidP="00C61837">
      <w:pPr>
        <w:spacing w:line="240" w:lineRule="atLeast"/>
        <w:ind w:left="720"/>
        <w:rPr>
          <w:rFonts w:ascii="Times New Roman" w:hAnsi="Times New Roman"/>
          <w:color w:val="000000"/>
          <w:sz w:val="22"/>
          <w:szCs w:val="22"/>
        </w:rPr>
      </w:pPr>
    </w:p>
    <w:p w14:paraId="34266C8C" w14:textId="411F041C" w:rsidR="00C61837" w:rsidRDefault="00C61837" w:rsidP="00C61837">
      <w:pPr>
        <w:spacing w:line="240" w:lineRule="atLeast"/>
        <w:ind w:left="720"/>
        <w:rPr>
          <w:rFonts w:ascii="Times New Roman" w:hAnsi="Times New Roman"/>
          <w:color w:val="000000"/>
          <w:sz w:val="22"/>
          <w:szCs w:val="22"/>
        </w:rPr>
      </w:pPr>
    </w:p>
    <w:p w14:paraId="5DED8A6D" w14:textId="7CE452C8" w:rsidR="00C61837" w:rsidRDefault="00C61837" w:rsidP="00C61837">
      <w:pPr>
        <w:spacing w:line="240" w:lineRule="atLeast"/>
        <w:ind w:left="720"/>
        <w:rPr>
          <w:rFonts w:ascii="Times New Roman" w:hAnsi="Times New Roman"/>
          <w:color w:val="000000"/>
          <w:sz w:val="22"/>
          <w:szCs w:val="22"/>
        </w:rPr>
      </w:pPr>
    </w:p>
    <w:p w14:paraId="5E48C508" w14:textId="28BB9FD8" w:rsidR="00C61837" w:rsidRDefault="00C61837" w:rsidP="00C61837">
      <w:pPr>
        <w:spacing w:line="240" w:lineRule="atLeast"/>
        <w:ind w:left="720"/>
        <w:rPr>
          <w:rFonts w:ascii="Times New Roman" w:hAnsi="Times New Roman"/>
          <w:color w:val="000000"/>
          <w:sz w:val="22"/>
          <w:szCs w:val="22"/>
        </w:rPr>
      </w:pPr>
    </w:p>
    <w:p w14:paraId="40EFF670" w14:textId="50CDFFC7" w:rsidR="00C61837" w:rsidRDefault="00C61837" w:rsidP="00C61837">
      <w:pPr>
        <w:spacing w:line="240" w:lineRule="atLeast"/>
        <w:ind w:left="720"/>
        <w:rPr>
          <w:rFonts w:ascii="Times New Roman" w:hAnsi="Times New Roman"/>
          <w:color w:val="000000"/>
          <w:sz w:val="22"/>
          <w:szCs w:val="22"/>
        </w:rPr>
      </w:pPr>
    </w:p>
    <w:p w14:paraId="09DA4E03" w14:textId="16EF7EF7" w:rsidR="00C61837" w:rsidRDefault="00C61837" w:rsidP="00C61837">
      <w:pPr>
        <w:spacing w:line="240" w:lineRule="atLeast"/>
        <w:ind w:left="720"/>
        <w:rPr>
          <w:rFonts w:ascii="Times New Roman" w:hAnsi="Times New Roman"/>
          <w:color w:val="000000"/>
          <w:sz w:val="22"/>
          <w:szCs w:val="22"/>
        </w:rPr>
      </w:pPr>
    </w:p>
    <w:p w14:paraId="7CE69435" w14:textId="34D0A439" w:rsidR="00C61837" w:rsidRDefault="00C61837" w:rsidP="00C61837">
      <w:pPr>
        <w:spacing w:line="240" w:lineRule="atLeast"/>
        <w:ind w:left="720"/>
        <w:rPr>
          <w:rFonts w:ascii="Times New Roman" w:hAnsi="Times New Roman"/>
          <w:color w:val="000000"/>
          <w:sz w:val="22"/>
          <w:szCs w:val="22"/>
        </w:rPr>
      </w:pPr>
    </w:p>
    <w:p w14:paraId="4338F8FF" w14:textId="7BB523C0" w:rsidR="00C61837" w:rsidRDefault="00C61837" w:rsidP="00C61837">
      <w:pPr>
        <w:spacing w:line="240" w:lineRule="atLeast"/>
        <w:ind w:left="720"/>
        <w:rPr>
          <w:rFonts w:ascii="Times New Roman" w:hAnsi="Times New Roman"/>
          <w:color w:val="000000"/>
          <w:sz w:val="22"/>
          <w:szCs w:val="22"/>
        </w:rPr>
      </w:pPr>
    </w:p>
    <w:p w14:paraId="6F298A23" w14:textId="27A557A1" w:rsidR="00C61837" w:rsidRDefault="00C61837" w:rsidP="00C61837">
      <w:pPr>
        <w:spacing w:line="240" w:lineRule="atLeast"/>
        <w:ind w:left="720"/>
        <w:rPr>
          <w:rFonts w:ascii="Times New Roman" w:hAnsi="Times New Roman"/>
          <w:color w:val="000000"/>
          <w:sz w:val="22"/>
          <w:szCs w:val="22"/>
        </w:rPr>
      </w:pPr>
    </w:p>
    <w:p w14:paraId="0D1F7928" w14:textId="0B77B9D1" w:rsidR="00C61837" w:rsidRDefault="00C61837" w:rsidP="00C61837">
      <w:pPr>
        <w:spacing w:line="240" w:lineRule="atLeast"/>
        <w:ind w:left="720"/>
        <w:rPr>
          <w:rFonts w:ascii="Times New Roman" w:hAnsi="Times New Roman"/>
          <w:color w:val="000000"/>
          <w:sz w:val="22"/>
          <w:szCs w:val="22"/>
        </w:rPr>
      </w:pPr>
    </w:p>
    <w:p w14:paraId="526C2432" w14:textId="20568607" w:rsidR="00C61837" w:rsidRDefault="00C61837" w:rsidP="00C61837">
      <w:pPr>
        <w:spacing w:line="240" w:lineRule="atLeast"/>
        <w:ind w:left="720"/>
        <w:rPr>
          <w:rFonts w:ascii="Times New Roman" w:hAnsi="Times New Roman"/>
          <w:color w:val="000000"/>
          <w:sz w:val="22"/>
          <w:szCs w:val="22"/>
        </w:rPr>
      </w:pPr>
    </w:p>
    <w:p w14:paraId="14FA1D43" w14:textId="28A726DE" w:rsidR="00C61837" w:rsidRDefault="00C61837" w:rsidP="00C61837">
      <w:pPr>
        <w:spacing w:line="240" w:lineRule="atLeast"/>
        <w:ind w:left="720"/>
        <w:rPr>
          <w:rFonts w:ascii="Times New Roman" w:hAnsi="Times New Roman"/>
          <w:color w:val="000000"/>
          <w:sz w:val="22"/>
          <w:szCs w:val="22"/>
        </w:rPr>
      </w:pPr>
    </w:p>
    <w:p w14:paraId="2F8ACB98" w14:textId="15CADFA9" w:rsidR="00C61837" w:rsidRDefault="00C61837" w:rsidP="00C61837">
      <w:pPr>
        <w:spacing w:line="240" w:lineRule="atLeast"/>
        <w:ind w:left="720"/>
        <w:rPr>
          <w:rFonts w:ascii="Times New Roman" w:hAnsi="Times New Roman"/>
          <w:color w:val="000000"/>
          <w:sz w:val="22"/>
          <w:szCs w:val="22"/>
        </w:rPr>
      </w:pPr>
    </w:p>
    <w:p w14:paraId="22F3254C" w14:textId="0A618437" w:rsidR="00C61837" w:rsidRDefault="00C61837" w:rsidP="00C61837">
      <w:pPr>
        <w:spacing w:line="240" w:lineRule="atLeast"/>
        <w:ind w:left="720"/>
        <w:rPr>
          <w:rFonts w:ascii="Times New Roman" w:hAnsi="Times New Roman"/>
          <w:color w:val="000000"/>
          <w:sz w:val="22"/>
          <w:szCs w:val="22"/>
        </w:rPr>
      </w:pPr>
    </w:p>
    <w:p w14:paraId="5A19E78E" w14:textId="618C9FB3" w:rsidR="00C61837" w:rsidRDefault="00C61837" w:rsidP="00C61837">
      <w:pPr>
        <w:spacing w:line="240" w:lineRule="atLeast"/>
        <w:ind w:left="720"/>
        <w:rPr>
          <w:rFonts w:ascii="Times New Roman" w:hAnsi="Times New Roman"/>
          <w:color w:val="000000"/>
          <w:sz w:val="22"/>
          <w:szCs w:val="22"/>
        </w:rPr>
      </w:pPr>
    </w:p>
    <w:p w14:paraId="6AD784FE" w14:textId="247F4139" w:rsidR="00C61837" w:rsidRDefault="00C61837" w:rsidP="00C61837">
      <w:pPr>
        <w:spacing w:line="240" w:lineRule="atLeast"/>
        <w:ind w:left="720"/>
        <w:rPr>
          <w:rFonts w:ascii="Times New Roman" w:hAnsi="Times New Roman"/>
          <w:color w:val="000000"/>
          <w:sz w:val="22"/>
          <w:szCs w:val="22"/>
        </w:rPr>
      </w:pPr>
    </w:p>
    <w:p w14:paraId="40F5E05A" w14:textId="5AC04F36" w:rsidR="00C61837" w:rsidRDefault="00C61837" w:rsidP="00C61837">
      <w:pPr>
        <w:spacing w:line="240" w:lineRule="atLeast"/>
        <w:ind w:left="720"/>
        <w:rPr>
          <w:rFonts w:ascii="Times New Roman" w:hAnsi="Times New Roman"/>
          <w:color w:val="000000"/>
          <w:sz w:val="22"/>
          <w:szCs w:val="22"/>
        </w:rPr>
      </w:pPr>
    </w:p>
    <w:p w14:paraId="1EABB265" w14:textId="75E41F99" w:rsidR="008970DA" w:rsidRDefault="008970DA" w:rsidP="00C61837">
      <w:pPr>
        <w:spacing w:line="240" w:lineRule="atLeast"/>
        <w:ind w:left="720"/>
        <w:rPr>
          <w:rFonts w:ascii="Times New Roman" w:hAnsi="Times New Roman"/>
          <w:color w:val="000000"/>
          <w:sz w:val="22"/>
          <w:szCs w:val="22"/>
        </w:rPr>
      </w:pPr>
    </w:p>
    <w:p w14:paraId="45EE6A7E" w14:textId="7A3CE7C5" w:rsidR="00C61837" w:rsidRDefault="00C61837" w:rsidP="00C61837">
      <w:pPr>
        <w:spacing w:line="240" w:lineRule="atLeast"/>
        <w:ind w:left="720"/>
        <w:rPr>
          <w:rFonts w:ascii="Times New Roman" w:hAnsi="Times New Roman"/>
          <w:color w:val="000000"/>
          <w:sz w:val="22"/>
          <w:szCs w:val="22"/>
        </w:rPr>
      </w:pPr>
    </w:p>
    <w:p w14:paraId="0D946E00" w14:textId="33F90A96" w:rsidR="00C61837" w:rsidRDefault="00C61837" w:rsidP="00C61837">
      <w:pPr>
        <w:spacing w:line="240" w:lineRule="atLeast"/>
        <w:ind w:left="720"/>
        <w:rPr>
          <w:rFonts w:ascii="Times New Roman" w:hAnsi="Times New Roman"/>
          <w:color w:val="000000"/>
          <w:sz w:val="22"/>
          <w:szCs w:val="22"/>
        </w:rPr>
      </w:pPr>
    </w:p>
    <w:p w14:paraId="7417DBA7" w14:textId="4B9B0369" w:rsidR="00C61837" w:rsidRDefault="00C61837" w:rsidP="00C61837">
      <w:pPr>
        <w:spacing w:line="240" w:lineRule="atLeast"/>
        <w:ind w:left="720"/>
        <w:rPr>
          <w:rFonts w:ascii="Times New Roman" w:hAnsi="Times New Roman"/>
          <w:color w:val="000000"/>
          <w:sz w:val="22"/>
          <w:szCs w:val="22"/>
        </w:rPr>
      </w:pPr>
    </w:p>
    <w:p w14:paraId="14DE9E4D" w14:textId="5F9A89D6" w:rsidR="00C61837" w:rsidRDefault="00C61837" w:rsidP="00C61837">
      <w:pPr>
        <w:spacing w:line="240" w:lineRule="atLeast"/>
        <w:ind w:left="720"/>
        <w:rPr>
          <w:rFonts w:ascii="Times New Roman" w:hAnsi="Times New Roman"/>
          <w:color w:val="000000"/>
          <w:sz w:val="22"/>
          <w:szCs w:val="22"/>
        </w:rPr>
      </w:pPr>
    </w:p>
    <w:p w14:paraId="46A6C257" w14:textId="067A5728" w:rsidR="00C61837" w:rsidRDefault="00C61837" w:rsidP="00C61837">
      <w:pPr>
        <w:spacing w:line="240" w:lineRule="atLeast"/>
        <w:ind w:left="720"/>
        <w:rPr>
          <w:rFonts w:ascii="Times New Roman" w:hAnsi="Times New Roman"/>
          <w:color w:val="000000"/>
          <w:sz w:val="22"/>
          <w:szCs w:val="22"/>
        </w:rPr>
      </w:pPr>
    </w:p>
    <w:p w14:paraId="1E6E3AF4" w14:textId="05D85692" w:rsidR="00C61837" w:rsidRDefault="00C61837" w:rsidP="00C61837">
      <w:pPr>
        <w:spacing w:line="240" w:lineRule="atLeast"/>
        <w:ind w:left="720"/>
        <w:rPr>
          <w:rFonts w:ascii="Times New Roman" w:hAnsi="Times New Roman"/>
          <w:color w:val="000000"/>
          <w:sz w:val="22"/>
          <w:szCs w:val="22"/>
        </w:rPr>
      </w:pPr>
    </w:p>
    <w:p w14:paraId="577DCDCB" w14:textId="104CCBC7" w:rsidR="00C61837" w:rsidRDefault="00C61837" w:rsidP="00C61837">
      <w:pPr>
        <w:spacing w:line="240" w:lineRule="atLeast"/>
        <w:ind w:left="720"/>
        <w:rPr>
          <w:rFonts w:ascii="Times New Roman" w:hAnsi="Times New Roman"/>
          <w:color w:val="000000"/>
          <w:sz w:val="22"/>
          <w:szCs w:val="22"/>
        </w:rPr>
      </w:pPr>
    </w:p>
    <w:p w14:paraId="6D323B66" w14:textId="3B1DBB68" w:rsidR="00C61837" w:rsidRDefault="00C61837" w:rsidP="00C61837">
      <w:pPr>
        <w:spacing w:line="240" w:lineRule="atLeast"/>
        <w:ind w:left="720"/>
        <w:rPr>
          <w:rFonts w:ascii="Times New Roman" w:hAnsi="Times New Roman"/>
          <w:color w:val="000000"/>
          <w:sz w:val="22"/>
          <w:szCs w:val="22"/>
        </w:rPr>
      </w:pPr>
    </w:p>
    <w:p w14:paraId="7EAB484A" w14:textId="77777777" w:rsidR="00C61837" w:rsidRDefault="00C61837" w:rsidP="00C61837">
      <w:pPr>
        <w:spacing w:line="240" w:lineRule="atLeast"/>
        <w:ind w:left="720"/>
        <w:rPr>
          <w:rFonts w:ascii="Times New Roman" w:hAnsi="Times New Roman"/>
          <w:color w:val="000000"/>
          <w:sz w:val="22"/>
          <w:szCs w:val="22"/>
        </w:rPr>
      </w:pPr>
    </w:p>
    <w:p w14:paraId="15278EBC" w14:textId="77777777" w:rsidR="00C61837" w:rsidRDefault="00C61837" w:rsidP="00C61837">
      <w:pPr>
        <w:spacing w:line="240" w:lineRule="atLeast"/>
        <w:ind w:left="720"/>
        <w:rPr>
          <w:rFonts w:ascii="Times New Roman" w:hAnsi="Times New Roman"/>
          <w:color w:val="000000"/>
          <w:sz w:val="22"/>
          <w:szCs w:val="22"/>
        </w:rPr>
      </w:pPr>
    </w:p>
    <w:p w14:paraId="59E03653" w14:textId="3B02A262" w:rsidR="00CF1749" w:rsidRDefault="00CF1749">
      <w:pPr>
        <w:numPr>
          <w:ilvl w:val="0"/>
          <w:numId w:val="6"/>
        </w:numPr>
        <w:spacing w:line="240" w:lineRule="atLeast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If </w:t>
      </w:r>
      <w:r w:rsidR="00C61837">
        <w:rPr>
          <w:rFonts w:ascii="Times New Roman" w:hAnsi="Times New Roman"/>
          <w:color w:val="000000"/>
          <w:sz w:val="22"/>
          <w:szCs w:val="22"/>
        </w:rPr>
        <w:t xml:space="preserve">you or one of </w:t>
      </w:r>
      <w:r>
        <w:rPr>
          <w:rFonts w:ascii="Times New Roman" w:hAnsi="Times New Roman"/>
          <w:color w:val="000000"/>
          <w:sz w:val="22"/>
          <w:szCs w:val="22"/>
        </w:rPr>
        <w:t>your laboratory partner</w:t>
      </w:r>
      <w:r w:rsidR="00C61837">
        <w:rPr>
          <w:rFonts w:ascii="Times New Roman" w:hAnsi="Times New Roman"/>
          <w:color w:val="000000"/>
          <w:sz w:val="22"/>
          <w:szCs w:val="22"/>
        </w:rPr>
        <w:t>s</w:t>
      </w:r>
      <w:r>
        <w:rPr>
          <w:rFonts w:ascii="Times New Roman" w:hAnsi="Times New Roman"/>
          <w:color w:val="000000"/>
          <w:sz w:val="22"/>
          <w:szCs w:val="22"/>
        </w:rPr>
        <w:t xml:space="preserve"> misread the procedure and added 100 mL of distilled water to the solid KHP rather than 50 mL of water (</w:t>
      </w:r>
      <w:r w:rsidR="00C23FB9">
        <w:rPr>
          <w:rFonts w:ascii="Times New Roman" w:hAnsi="Times New Roman"/>
          <w:color w:val="000000"/>
          <w:sz w:val="22"/>
          <w:szCs w:val="22"/>
        </w:rPr>
        <w:t>Procedure</w:t>
      </w:r>
      <w:r>
        <w:rPr>
          <w:rFonts w:ascii="Times New Roman" w:hAnsi="Times New Roman"/>
          <w:color w:val="000000"/>
          <w:sz w:val="22"/>
          <w:szCs w:val="22"/>
        </w:rPr>
        <w:t xml:space="preserve"> 1.5), how would this affect the concentration of sodium hydroxide solution that you measured? </w:t>
      </w:r>
      <w:r w:rsidRPr="006300A7">
        <w:rPr>
          <w:rFonts w:ascii="Times New Roman" w:hAnsi="Times New Roman"/>
          <w:color w:val="000000"/>
          <w:sz w:val="22"/>
          <w:szCs w:val="22"/>
        </w:rPr>
        <w:t>Explain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6300A7">
        <w:rPr>
          <w:rFonts w:ascii="Times New Roman" w:hAnsi="Times New Roman"/>
          <w:b/>
          <w:i/>
          <w:color w:val="000000"/>
          <w:sz w:val="22"/>
          <w:szCs w:val="22"/>
        </w:rPr>
        <w:t>briefly</w:t>
      </w:r>
      <w:r>
        <w:rPr>
          <w:rFonts w:ascii="Times New Roman" w:hAnsi="Times New Roman"/>
          <w:color w:val="000000"/>
          <w:sz w:val="22"/>
          <w:szCs w:val="22"/>
        </w:rPr>
        <w:t>.</w:t>
      </w:r>
      <w:r w:rsidR="0041727E">
        <w:rPr>
          <w:rFonts w:ascii="Times New Roman" w:hAnsi="Times New Roman"/>
          <w:color w:val="000000"/>
          <w:sz w:val="22"/>
          <w:szCs w:val="22"/>
        </w:rPr>
        <w:t xml:space="preserve"> (10 points)</w:t>
      </w:r>
    </w:p>
    <w:p w14:paraId="59E03654" w14:textId="77777777" w:rsidR="00CF1749" w:rsidRDefault="00CF1749">
      <w:pPr>
        <w:spacing w:line="240" w:lineRule="atLeast"/>
        <w:ind w:left="720" w:hanging="720"/>
        <w:rPr>
          <w:rFonts w:ascii="Times New Roman" w:hAnsi="Times New Roman"/>
          <w:color w:val="000000"/>
          <w:sz w:val="22"/>
          <w:szCs w:val="22"/>
        </w:rPr>
      </w:pPr>
    </w:p>
    <w:p w14:paraId="23D53502" w14:textId="48DF7888" w:rsidR="00706F63" w:rsidRDefault="00706F63">
      <w:pPr>
        <w:spacing w:line="240" w:lineRule="atLeast"/>
        <w:ind w:left="720" w:hanging="720"/>
        <w:rPr>
          <w:rFonts w:ascii="Times New Roman" w:hAnsi="Times New Roman"/>
          <w:color w:val="000000"/>
          <w:sz w:val="22"/>
          <w:szCs w:val="22"/>
        </w:rPr>
      </w:pPr>
    </w:p>
    <w:p w14:paraId="208C7E8C" w14:textId="77777777" w:rsidR="00706F63" w:rsidRDefault="00706F63">
      <w:pPr>
        <w:spacing w:line="240" w:lineRule="atLeast"/>
        <w:ind w:left="720" w:hanging="720"/>
        <w:rPr>
          <w:rFonts w:ascii="Times New Roman" w:hAnsi="Times New Roman"/>
          <w:color w:val="000000"/>
          <w:sz w:val="22"/>
          <w:szCs w:val="22"/>
        </w:rPr>
      </w:pPr>
    </w:p>
    <w:p w14:paraId="3F7FFF93" w14:textId="77777777" w:rsidR="00706F63" w:rsidRDefault="00706F63">
      <w:pPr>
        <w:spacing w:line="240" w:lineRule="atLeast"/>
        <w:ind w:left="720" w:hanging="720"/>
        <w:rPr>
          <w:rFonts w:ascii="Times New Roman" w:hAnsi="Times New Roman"/>
          <w:color w:val="000000"/>
          <w:sz w:val="22"/>
          <w:szCs w:val="22"/>
        </w:rPr>
      </w:pPr>
    </w:p>
    <w:p w14:paraId="68A8184C" w14:textId="77777777" w:rsidR="00706F63" w:rsidRDefault="00706F63">
      <w:pPr>
        <w:spacing w:line="240" w:lineRule="atLeast"/>
        <w:ind w:left="720" w:hanging="720"/>
        <w:rPr>
          <w:rFonts w:ascii="Times New Roman" w:hAnsi="Times New Roman"/>
          <w:color w:val="000000"/>
          <w:sz w:val="22"/>
          <w:szCs w:val="22"/>
        </w:rPr>
      </w:pPr>
    </w:p>
    <w:p w14:paraId="48B9D3BF" w14:textId="77777777" w:rsidR="00706F63" w:rsidRDefault="00706F63">
      <w:pPr>
        <w:spacing w:line="240" w:lineRule="atLeast"/>
        <w:ind w:left="720" w:hanging="720"/>
        <w:rPr>
          <w:rFonts w:ascii="Times New Roman" w:hAnsi="Times New Roman"/>
          <w:color w:val="000000"/>
          <w:sz w:val="22"/>
          <w:szCs w:val="22"/>
        </w:rPr>
      </w:pPr>
    </w:p>
    <w:p w14:paraId="66F095D5" w14:textId="409E7DC7" w:rsidR="00706F63" w:rsidRDefault="00706F63">
      <w:pPr>
        <w:spacing w:line="240" w:lineRule="atLeast"/>
        <w:ind w:left="720" w:hanging="720"/>
        <w:rPr>
          <w:rFonts w:ascii="Times New Roman" w:hAnsi="Times New Roman"/>
          <w:color w:val="000000"/>
          <w:sz w:val="22"/>
          <w:szCs w:val="22"/>
        </w:rPr>
      </w:pPr>
    </w:p>
    <w:p w14:paraId="1B4C0600" w14:textId="37FAEC4E" w:rsidR="00C61837" w:rsidRDefault="00C61837">
      <w:pPr>
        <w:spacing w:line="240" w:lineRule="atLeast"/>
        <w:ind w:left="720" w:hanging="720"/>
        <w:rPr>
          <w:rFonts w:ascii="Times New Roman" w:hAnsi="Times New Roman"/>
          <w:color w:val="000000"/>
          <w:sz w:val="22"/>
          <w:szCs w:val="22"/>
        </w:rPr>
      </w:pPr>
    </w:p>
    <w:p w14:paraId="30484CEB" w14:textId="083D6BA6" w:rsidR="00C61837" w:rsidRDefault="00C61837">
      <w:pPr>
        <w:spacing w:line="240" w:lineRule="atLeast"/>
        <w:ind w:left="720" w:hanging="720"/>
        <w:rPr>
          <w:rFonts w:ascii="Times New Roman" w:hAnsi="Times New Roman"/>
          <w:color w:val="000000"/>
          <w:sz w:val="22"/>
          <w:szCs w:val="22"/>
        </w:rPr>
      </w:pPr>
    </w:p>
    <w:p w14:paraId="37577E3F" w14:textId="62AA14D8" w:rsidR="00C61837" w:rsidRDefault="00C61837">
      <w:pPr>
        <w:spacing w:line="240" w:lineRule="atLeast"/>
        <w:ind w:left="720" w:hanging="720"/>
        <w:rPr>
          <w:rFonts w:ascii="Times New Roman" w:hAnsi="Times New Roman"/>
          <w:color w:val="000000"/>
          <w:sz w:val="22"/>
          <w:szCs w:val="22"/>
        </w:rPr>
      </w:pPr>
    </w:p>
    <w:p w14:paraId="59E0366D" w14:textId="4D20696C" w:rsidR="00CF1749" w:rsidRDefault="00CF1749">
      <w:pPr>
        <w:spacing w:line="240" w:lineRule="atLeast"/>
        <w:ind w:left="720" w:hanging="720"/>
        <w:rPr>
          <w:rFonts w:ascii="Tekton" w:hAnsi="Tekton"/>
          <w:color w:val="000000"/>
          <w:sz w:val="14"/>
          <w:szCs w:val="14"/>
        </w:rPr>
      </w:pPr>
    </w:p>
    <w:sectPr w:rsidR="00CF1749" w:rsidSect="00277DF1">
      <w:headerReference w:type="first" r:id="rId7"/>
      <w:pgSz w:w="12240" w:h="15840"/>
      <w:pgMar w:top="1450" w:right="1450" w:bottom="1450" w:left="1450" w:header="720" w:footer="720" w:gutter="0"/>
      <w:cols w:space="1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1E41B6" w14:textId="77777777" w:rsidR="00B30222" w:rsidRDefault="00B30222">
      <w:r>
        <w:separator/>
      </w:r>
    </w:p>
  </w:endnote>
  <w:endnote w:type="continuationSeparator" w:id="0">
    <w:p w14:paraId="407E9047" w14:textId="77777777" w:rsidR="00B30222" w:rsidRDefault="00B30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ekto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377338" w14:textId="77777777" w:rsidR="00B30222" w:rsidRDefault="00B30222">
      <w:r>
        <w:separator/>
      </w:r>
    </w:p>
  </w:footnote>
  <w:footnote w:type="continuationSeparator" w:id="0">
    <w:p w14:paraId="2EC73171" w14:textId="77777777" w:rsidR="00B30222" w:rsidRDefault="00B30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03672" w14:textId="77777777" w:rsidR="00277DF1" w:rsidRPr="00277DF1" w:rsidRDefault="00277DF1" w:rsidP="00277DF1">
    <w:pPr>
      <w:pStyle w:val="Heading1"/>
    </w:pPr>
    <w:r w:rsidRPr="00277DF1">
      <w:t>CHM201 General Chemistry and Laboratory I</w:t>
    </w:r>
  </w:p>
  <w:p w14:paraId="59E03673" w14:textId="33B441F2" w:rsidR="00277DF1" w:rsidRDefault="00277DF1" w:rsidP="00672218">
    <w:pPr>
      <w:pStyle w:val="Heading1"/>
    </w:pPr>
    <w:r w:rsidRPr="00277DF1">
      <w:t xml:space="preserve">Laboratory </w:t>
    </w:r>
    <w:r w:rsidR="00863BE8">
      <w:t xml:space="preserve">7 </w:t>
    </w:r>
    <w:r w:rsidRPr="00277DF1">
      <w:t>– Acet</w:t>
    </w:r>
    <w:r w:rsidR="00672218">
      <w:t>ic Acid Concentration in Vinegar</w:t>
    </w:r>
  </w:p>
  <w:p w14:paraId="2552B416" w14:textId="21CF4000" w:rsidR="00863BE8" w:rsidRPr="00863BE8" w:rsidRDefault="0021502D" w:rsidP="00863BE8">
    <w:pPr>
      <w:jc w:val="center"/>
      <w:rPr>
        <w:rFonts w:ascii="Times New Roman" w:hAnsi="Times New Roman"/>
        <w:b/>
        <w:i/>
        <w:iCs/>
        <w:color w:val="000000"/>
        <w:sz w:val="22"/>
        <w:szCs w:val="22"/>
      </w:rPr>
    </w:pPr>
    <w:r>
      <w:rPr>
        <w:rFonts w:ascii="Times New Roman" w:hAnsi="Times New Roman"/>
        <w:b/>
        <w:i/>
        <w:iCs/>
        <w:color w:val="000000"/>
        <w:sz w:val="22"/>
        <w:szCs w:val="22"/>
      </w:rPr>
      <w:t>CHM201-03 April 6,</w:t>
    </w:r>
    <w:r w:rsidR="00863BE8" w:rsidRPr="00863BE8">
      <w:rPr>
        <w:rFonts w:ascii="Times New Roman" w:hAnsi="Times New Roman"/>
        <w:b/>
        <w:i/>
        <w:iCs/>
        <w:color w:val="000000"/>
        <w:sz w:val="22"/>
        <w:szCs w:val="22"/>
      </w:rPr>
      <w:t xml:space="preserve"> 2021</w:t>
    </w:r>
  </w:p>
  <w:p w14:paraId="05AE4C56" w14:textId="6952F2A5" w:rsidR="004753AB" w:rsidRPr="009A357B" w:rsidRDefault="004753AB" w:rsidP="004A4FAE">
    <w:pPr>
      <w:rPr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E60A2"/>
    <w:multiLevelType w:val="hybridMultilevel"/>
    <w:tmpl w:val="87E24986"/>
    <w:lvl w:ilvl="0" w:tplc="D4ECE9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AA3E54"/>
    <w:multiLevelType w:val="multilevel"/>
    <w:tmpl w:val="2B00EFE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2433716"/>
    <w:multiLevelType w:val="hybridMultilevel"/>
    <w:tmpl w:val="27B266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60118E"/>
    <w:multiLevelType w:val="hybridMultilevel"/>
    <w:tmpl w:val="190E7618"/>
    <w:lvl w:ilvl="0" w:tplc="D4ECE9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A54BFA"/>
    <w:multiLevelType w:val="multilevel"/>
    <w:tmpl w:val="2B00EFE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2662A04"/>
    <w:multiLevelType w:val="multilevel"/>
    <w:tmpl w:val="2B00EFE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2D97D77"/>
    <w:multiLevelType w:val="multilevel"/>
    <w:tmpl w:val="2B00EFE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C1A68C1"/>
    <w:multiLevelType w:val="hybridMultilevel"/>
    <w:tmpl w:val="24866D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6313B3"/>
    <w:multiLevelType w:val="hybridMultilevel"/>
    <w:tmpl w:val="BB0437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3D4"/>
    <w:rsid w:val="0005327D"/>
    <w:rsid w:val="000873D4"/>
    <w:rsid w:val="000B59EE"/>
    <w:rsid w:val="000D1840"/>
    <w:rsid w:val="000F5BDF"/>
    <w:rsid w:val="001F1F78"/>
    <w:rsid w:val="0021502D"/>
    <w:rsid w:val="00254ADB"/>
    <w:rsid w:val="00262C55"/>
    <w:rsid w:val="00277DF1"/>
    <w:rsid w:val="002A0311"/>
    <w:rsid w:val="003409A5"/>
    <w:rsid w:val="00367943"/>
    <w:rsid w:val="00375B49"/>
    <w:rsid w:val="003C47C0"/>
    <w:rsid w:val="0041727E"/>
    <w:rsid w:val="004753AB"/>
    <w:rsid w:val="004A4FAE"/>
    <w:rsid w:val="005018D5"/>
    <w:rsid w:val="005B032D"/>
    <w:rsid w:val="005D1AB5"/>
    <w:rsid w:val="005D5D01"/>
    <w:rsid w:val="005E50A5"/>
    <w:rsid w:val="006300A7"/>
    <w:rsid w:val="00672218"/>
    <w:rsid w:val="00706F63"/>
    <w:rsid w:val="00741A2D"/>
    <w:rsid w:val="00794A19"/>
    <w:rsid w:val="00863BE8"/>
    <w:rsid w:val="00887FE0"/>
    <w:rsid w:val="00894DCF"/>
    <w:rsid w:val="008970DA"/>
    <w:rsid w:val="008B4EF7"/>
    <w:rsid w:val="009052B1"/>
    <w:rsid w:val="009A357B"/>
    <w:rsid w:val="009E0167"/>
    <w:rsid w:val="00A123EE"/>
    <w:rsid w:val="00A44936"/>
    <w:rsid w:val="00A644D7"/>
    <w:rsid w:val="00A979C5"/>
    <w:rsid w:val="00B30222"/>
    <w:rsid w:val="00B91DE1"/>
    <w:rsid w:val="00BA7E2B"/>
    <w:rsid w:val="00C23FB9"/>
    <w:rsid w:val="00C61837"/>
    <w:rsid w:val="00CA3D70"/>
    <w:rsid w:val="00CE57A5"/>
    <w:rsid w:val="00CF1749"/>
    <w:rsid w:val="00CF77B5"/>
    <w:rsid w:val="00D02B2D"/>
    <w:rsid w:val="00D50AFB"/>
    <w:rsid w:val="00D63B3E"/>
    <w:rsid w:val="00DB0935"/>
    <w:rsid w:val="00DE3DD5"/>
    <w:rsid w:val="00E267EC"/>
    <w:rsid w:val="00E978E0"/>
    <w:rsid w:val="00EA373F"/>
    <w:rsid w:val="00ED0F04"/>
    <w:rsid w:val="00F36E8D"/>
    <w:rsid w:val="00FD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E035CE"/>
  <w15:docId w15:val="{2C8C511D-4380-4055-9046-3BA43EB36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oudy" w:eastAsia="Times New Roman" w:hAnsi="Goudy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qFormat/>
    <w:pPr>
      <w:keepNext/>
      <w:spacing w:line="240" w:lineRule="atLeast"/>
      <w:jc w:val="center"/>
      <w:outlineLvl w:val="0"/>
    </w:pPr>
    <w:rPr>
      <w:rFonts w:ascii="Times New Roman" w:hAnsi="Times New Roman"/>
      <w:b/>
      <w:color w:val="000000"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outlineLvl w:val="1"/>
    </w:pPr>
    <w:rPr>
      <w:rFonts w:ascii="Times New Roman" w:hAnsi="Times New Roman"/>
      <w:b/>
      <w:bCs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240" w:lineRule="atLeast"/>
    </w:pPr>
    <w:rPr>
      <w:rFonts w:ascii="Times New Roman" w:hAnsi="Times New Roman"/>
      <w:color w:val="000000"/>
      <w:sz w:val="22"/>
      <w:szCs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A3D7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A449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292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Acetic Acid Concentration in Vinegar</vt:lpstr>
    </vt:vector>
  </TitlesOfParts>
  <Company>Embedded Software Solutions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Acetic Acid Concentration in Vinegar</dc:title>
  <dc:creator>Bruce Lapierre</dc:creator>
  <cp:lastModifiedBy>Bruce Lapierre</cp:lastModifiedBy>
  <cp:revision>3</cp:revision>
  <cp:lastPrinted>1999-12-01T11:25:00Z</cp:lastPrinted>
  <dcterms:created xsi:type="dcterms:W3CDTF">2021-04-05T17:57:00Z</dcterms:created>
  <dcterms:modified xsi:type="dcterms:W3CDTF">2021-04-06T17:32:00Z</dcterms:modified>
</cp:coreProperties>
</file>